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D9" w:rsidRDefault="00F520CB" w:rsidP="00F52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Expresión oral.</w:t>
      </w:r>
    </w:p>
    <w:p w:rsidR="00F520CB" w:rsidRDefault="00F520CB" w:rsidP="006D4D9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expresamos oralmente de dos formas:</w:t>
      </w:r>
    </w:p>
    <w:p w:rsidR="00F520CB" w:rsidRDefault="00F520CB" w:rsidP="006D4D9E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Espontanea.</w:t>
      </w:r>
    </w:p>
    <w:p w:rsidR="00F520CB" w:rsidRDefault="00F520CB" w:rsidP="006D4D9E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Reflexiva.</w:t>
      </w:r>
    </w:p>
    <w:p w:rsidR="00F520CB" w:rsidRDefault="00F520CB" w:rsidP="006D4D9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expresamos de forma espontánea, para llamar la atención de quienes nos rodean; narrar lo que nos ha ocurrido, expresar nuestros sentimientos, deseos, estados de ánimo o problemas, argumentar nuestras opiniones o manifestar nuestros puntos de vista sobre los más diversos temas: La expresión espontanea por excelencia es la conversación, que se utiliza en las situaciones cotidianas de la vida.</w:t>
      </w:r>
    </w:p>
    <w:p w:rsidR="00E20D43" w:rsidRDefault="006D4D9E" w:rsidP="006D4D9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se expone de forma reflexiva algún tema se hace, generalmente, de forma objetiva, tras haberlo pensado y analizado detenidamente. Se utiliza la modalidad expresiva en los discursos académicos, conferencias, charlas, etc., y en algunos programas de los medios de comunicación. </w:t>
      </w:r>
    </w:p>
    <w:p w:rsidR="00E20D43" w:rsidRDefault="00E20D43" w:rsidP="006D4D9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principal finalidad de la expresión oral espontanea es la de favorecer el rápido intercambio de ideas entre las personas, pero puede tener otras.</w:t>
      </w:r>
    </w:p>
    <w:p w:rsidR="006D4D9E" w:rsidRPr="00F520CB" w:rsidRDefault="00E20D43" w:rsidP="006D4D9E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Expresión oral reflexiva, la función es la de atraer, conversar o persuadir al oyente.</w:t>
      </w:r>
      <w:sdt>
        <w:sdtPr>
          <w:rPr>
            <w:rFonts w:ascii="Times New Roman" w:hAnsi="Times New Roman" w:cs="Times New Roman"/>
            <w:sz w:val="24"/>
            <w:szCs w:val="24"/>
          </w:rPr>
          <w:id w:val="-748117068"/>
          <w:citation/>
        </w:sdtPr>
        <w:sdtEndPr/>
        <w:sdtContent>
          <w:r w:rsidR="006D4D9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07987">
            <w:rPr>
              <w:rFonts w:ascii="Times New Roman" w:hAnsi="Times New Roman" w:cs="Times New Roman"/>
              <w:sz w:val="24"/>
              <w:szCs w:val="24"/>
            </w:rPr>
            <w:instrText xml:space="preserve">CITATION Lar4 \p 85 \l 3082 </w:instrText>
          </w:r>
          <w:r w:rsidR="006D4D9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798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07987" w:rsidRPr="00D07987">
            <w:rPr>
              <w:rFonts w:ascii="Times New Roman" w:hAnsi="Times New Roman" w:cs="Times New Roman"/>
              <w:noProof/>
              <w:sz w:val="24"/>
              <w:szCs w:val="24"/>
            </w:rPr>
            <w:t>(Lara, 2011, pág. 85)</w:t>
          </w:r>
          <w:r w:rsidR="006D4D9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6D4D9E" w:rsidRPr="00F5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4EE"/>
    <w:multiLevelType w:val="hybridMultilevel"/>
    <w:tmpl w:val="9D1E0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CB"/>
    <w:rsid w:val="006D4D9E"/>
    <w:rsid w:val="00D07987"/>
    <w:rsid w:val="00DD0BD9"/>
    <w:rsid w:val="00E20D43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2ED8-B3AB-4260-89BB-7C7D132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Lar4</b:Tag>
    <b:SourceType>Book</b:SourceType>
    <b:Guid>{5D52C14F-0E8B-4CE2-8B72-348E01FCA7C1}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Year>2011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DC0594BE-D824-47A3-A624-F1C87E1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Jesús Alberto García Galván</cp:lastModifiedBy>
  <cp:revision>4</cp:revision>
  <dcterms:created xsi:type="dcterms:W3CDTF">2016-10-21T16:25:00Z</dcterms:created>
  <dcterms:modified xsi:type="dcterms:W3CDTF">2016-10-27T20:22:00Z</dcterms:modified>
</cp:coreProperties>
</file>