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AD9" w:rsidRDefault="00FE1423" w:rsidP="00FE1423">
      <w:pPr>
        <w:spacing w:line="360" w:lineRule="auto"/>
        <w:rPr>
          <w:rFonts w:ascii="Times New Roman" w:hAnsi="Times New Roman" w:cs="Times New Roman"/>
          <w:sz w:val="24"/>
          <w:szCs w:val="24"/>
        </w:rPr>
      </w:pPr>
      <w:r>
        <w:rPr>
          <w:rFonts w:ascii="Times New Roman" w:hAnsi="Times New Roman" w:cs="Times New Roman"/>
          <w:sz w:val="24"/>
          <w:szCs w:val="24"/>
        </w:rPr>
        <w:t>Fuentes de investigación documentales</w:t>
      </w:r>
    </w:p>
    <w:p w:rsidR="00FE1423" w:rsidRDefault="00FE1423" w:rsidP="00FE1423">
      <w:pPr>
        <w:spacing w:after="0" w:line="360" w:lineRule="auto"/>
        <w:rPr>
          <w:rFonts w:ascii="Times New Roman" w:hAnsi="Times New Roman" w:cs="Times New Roman"/>
          <w:color w:val="FF0000"/>
          <w:sz w:val="24"/>
          <w:szCs w:val="24"/>
        </w:rPr>
      </w:pPr>
      <w:r w:rsidRPr="00F41C17">
        <w:rPr>
          <w:rFonts w:ascii="Times New Roman" w:hAnsi="Times New Roman" w:cs="Times New Roman"/>
          <w:color w:val="FF0000"/>
          <w:sz w:val="24"/>
          <w:szCs w:val="24"/>
        </w:rPr>
        <w:t xml:space="preserve">La definición para </w:t>
      </w:r>
      <w:r>
        <w:rPr>
          <w:rFonts w:ascii="Times New Roman" w:hAnsi="Times New Roman" w:cs="Times New Roman"/>
          <w:color w:val="FF0000"/>
          <w:sz w:val="24"/>
          <w:szCs w:val="24"/>
        </w:rPr>
        <w:t xml:space="preserve">Jaramillo </w:t>
      </w:r>
      <w:r w:rsidRPr="00F41C17">
        <w:rPr>
          <w:rFonts w:ascii="Times New Roman" w:hAnsi="Times New Roman" w:cs="Times New Roman"/>
          <w:color w:val="FF0000"/>
          <w:sz w:val="24"/>
          <w:szCs w:val="24"/>
        </w:rPr>
        <w:t>es la siguiente:</w:t>
      </w:r>
    </w:p>
    <w:p w:rsidR="00FE1423" w:rsidRPr="00FE1423" w:rsidRDefault="00FE1423" w:rsidP="00D974B2">
      <w:pPr>
        <w:spacing w:after="0" w:line="360" w:lineRule="auto"/>
        <w:ind w:left="1417"/>
        <w:jc w:val="both"/>
        <w:rPr>
          <w:rFonts w:ascii="Times New Roman" w:hAnsi="Times New Roman" w:cs="Times New Roman"/>
          <w:sz w:val="24"/>
          <w:szCs w:val="24"/>
        </w:rPr>
      </w:pPr>
      <w:r w:rsidRPr="00FE1423">
        <w:rPr>
          <w:rFonts w:ascii="Times New Roman" w:hAnsi="Times New Roman" w:cs="Times New Roman"/>
          <w:sz w:val="24"/>
          <w:szCs w:val="24"/>
        </w:rPr>
        <w:t xml:space="preserve">Un ensayo de investigación pierde objetividad documental cuando carece de fuentes de investigación documentales. Estas le dan relevancia, ya que se representa uno de los principales criterios de objetividad que se deberían mostrar en trabajos de investigaciones. Cabe subrayar </w:t>
      </w:r>
      <w:r>
        <w:rPr>
          <w:rFonts w:ascii="Times New Roman" w:hAnsi="Times New Roman" w:cs="Times New Roman"/>
          <w:sz w:val="24"/>
          <w:szCs w:val="24"/>
        </w:rPr>
        <w:t xml:space="preserve">que es necesario concluir datos básicos de la bibliografía según sea el criterio de investigación documental que se esté utilizando.  </w:t>
      </w:r>
      <w:sdt>
        <w:sdtPr>
          <w:rPr>
            <w:rFonts w:ascii="Times New Roman" w:hAnsi="Times New Roman" w:cs="Times New Roman"/>
            <w:sz w:val="24"/>
            <w:szCs w:val="24"/>
          </w:rPr>
          <w:id w:val="-637344907"/>
          <w:citation/>
        </w:sdtPr>
        <w:sdtEndPr/>
        <w:sdtContent>
          <w:r>
            <w:rPr>
              <w:rFonts w:ascii="Times New Roman" w:hAnsi="Times New Roman" w:cs="Times New Roman"/>
              <w:sz w:val="24"/>
              <w:szCs w:val="24"/>
            </w:rPr>
            <w:fldChar w:fldCharType="begin"/>
          </w:r>
          <w:r w:rsidR="00B85DB6">
            <w:rPr>
              <w:rFonts w:ascii="Times New Roman" w:hAnsi="Times New Roman" w:cs="Times New Roman"/>
              <w:sz w:val="24"/>
              <w:szCs w:val="24"/>
            </w:rPr>
            <w:instrText xml:space="preserve">CITATION Eri11 \p 146 \l 2058 </w:instrText>
          </w:r>
          <w:r>
            <w:rPr>
              <w:rFonts w:ascii="Times New Roman" w:hAnsi="Times New Roman" w:cs="Times New Roman"/>
              <w:sz w:val="24"/>
              <w:szCs w:val="24"/>
            </w:rPr>
            <w:fldChar w:fldCharType="separate"/>
          </w:r>
          <w:r w:rsidR="00B85DB6" w:rsidRPr="00B85DB6">
            <w:rPr>
              <w:rFonts w:ascii="Times New Roman" w:hAnsi="Times New Roman" w:cs="Times New Roman"/>
              <w:noProof/>
              <w:sz w:val="24"/>
              <w:szCs w:val="24"/>
            </w:rPr>
            <w:t>(Lara, 2011, pág. 146)</w:t>
          </w:r>
          <w:r>
            <w:rPr>
              <w:rFonts w:ascii="Times New Roman" w:hAnsi="Times New Roman" w:cs="Times New Roman"/>
              <w:sz w:val="24"/>
              <w:szCs w:val="24"/>
            </w:rPr>
            <w:fldChar w:fldCharType="end"/>
          </w:r>
        </w:sdtContent>
      </w:sdt>
    </w:p>
    <w:p w:rsidR="00FE1423" w:rsidRDefault="00FE1423" w:rsidP="00FE1423">
      <w:pPr>
        <w:spacing w:line="360" w:lineRule="auto"/>
        <w:rPr>
          <w:rFonts w:ascii="Times New Roman" w:hAnsi="Times New Roman" w:cs="Times New Roman"/>
          <w:sz w:val="24"/>
          <w:szCs w:val="24"/>
        </w:rPr>
      </w:pPr>
    </w:p>
    <w:p w:rsidR="00FE1423" w:rsidRPr="00FE1423" w:rsidRDefault="00FE1423" w:rsidP="00FE1423">
      <w:pPr>
        <w:spacing w:line="360" w:lineRule="auto"/>
        <w:rPr>
          <w:rFonts w:ascii="Times New Roman" w:hAnsi="Times New Roman" w:cs="Times New Roman"/>
          <w:sz w:val="24"/>
          <w:szCs w:val="24"/>
        </w:rPr>
      </w:pPr>
      <w:bookmarkStart w:id="0" w:name="_GoBack"/>
      <w:bookmarkEnd w:id="0"/>
    </w:p>
    <w:sectPr w:rsidR="00FE1423" w:rsidRPr="00FE14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23"/>
    <w:rsid w:val="00104029"/>
    <w:rsid w:val="00B4225B"/>
    <w:rsid w:val="00B85DB6"/>
    <w:rsid w:val="00D974B2"/>
    <w:rsid w:val="00FE14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A97C1-8D3A-4423-B233-E54224D0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E14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1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12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Eri11</b:Tag>
    <b:SourceType>Book</b:SourceType>
    <b:Guid>{7F842E0F-295B-45B2-8BE2-64F2C39E3445}</b:Guid>
    <b:Title>Fundamentos de investigacion un enfoque por competencia</b:Title>
    <b:Year>2011</b:Year>
    <b:Author>
      <b:Author>
        <b:NameList>
          <b:Person>
            <b:Last>Lara</b:Last>
            <b:First>Erica</b:First>
            <b:Middle>Maria</b:Middle>
          </b:Person>
        </b:NameList>
      </b:Author>
    </b:Author>
    <b:City>Mexico</b:City>
    <b:Publisher>Alfaomega</b:Publisher>
    <b:RefOrder>1</b:RefOrder>
  </b:Source>
</b:Sources>
</file>

<file path=customXml/itemProps1.xml><?xml version="1.0" encoding="utf-8"?>
<ds:datastoreItem xmlns:ds="http://schemas.openxmlformats.org/officeDocument/2006/customXml" ds:itemID="{9DBF5D5D-7CEE-4295-B6BF-96E82A0E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85</Words>
  <Characters>470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Enoc longinos martinez</cp:lastModifiedBy>
  <cp:revision>3</cp:revision>
  <dcterms:created xsi:type="dcterms:W3CDTF">2016-10-25T04:01:00Z</dcterms:created>
  <dcterms:modified xsi:type="dcterms:W3CDTF">2016-10-27T21:19:00Z</dcterms:modified>
</cp:coreProperties>
</file>