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61C" w:rsidRPr="00BD461C" w:rsidRDefault="00BD461C" w:rsidP="00BD461C">
      <w:pPr>
        <w:pStyle w:val="Cuerpodeltexto20"/>
        <w:shd w:val="clear" w:color="auto" w:fill="auto"/>
        <w:tabs>
          <w:tab w:val="left" w:pos="766"/>
        </w:tabs>
        <w:spacing w:before="0" w:after="0" w:line="360" w:lineRule="auto"/>
        <w:ind w:firstLine="0"/>
        <w:rPr>
          <w:rStyle w:val="Cuerpodeltexto2"/>
          <w:shd w:val="clear" w:color="auto" w:fill="auto"/>
        </w:rPr>
      </w:pPr>
      <w:r w:rsidRPr="00C71B69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 xml:space="preserve">Fundamento teórico. </w:t>
      </w:r>
    </w:p>
    <w:p w:rsidR="00BD461C" w:rsidRDefault="00BD461C" w:rsidP="00BD461C">
      <w:pPr>
        <w:pStyle w:val="Cuerpodeltexto20"/>
        <w:shd w:val="clear" w:color="auto" w:fill="auto"/>
        <w:tabs>
          <w:tab w:val="left" w:pos="766"/>
        </w:tabs>
        <w:spacing w:before="0" w:after="0" w:line="360" w:lineRule="auto"/>
        <w:ind w:left="1418" w:firstLine="0"/>
        <w:rPr>
          <w:rStyle w:val="Cuerpodeltexto2"/>
          <w:shd w:val="clear" w:color="auto" w:fill="auto"/>
        </w:rPr>
      </w:pPr>
      <w:r w:rsidRPr="00C71B69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Se deriva del planteamiento del problema (presen</w:t>
      </w:r>
      <w:r w:rsidRPr="00C71B69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softHyphen/>
        <w:t>tación de evidencia empírica y pregunta central) y es la argumentación y demostración de que la "pregunta" tiene fundamento, derivando en proba</w:t>
      </w:r>
      <w:r w:rsidRPr="00C71B69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softHyphen/>
        <w:t>bles respuestas y/o hipótesis de trabajo.</w:t>
      </w:r>
    </w:p>
    <w:p w:rsidR="00BD461C" w:rsidRDefault="00BD461C" w:rsidP="00BD461C">
      <w:pPr>
        <w:pStyle w:val="Cuerpodeltexto20"/>
        <w:shd w:val="clear" w:color="auto" w:fill="auto"/>
        <w:tabs>
          <w:tab w:val="left" w:pos="766"/>
        </w:tabs>
        <w:spacing w:before="0" w:after="0" w:line="360" w:lineRule="auto"/>
        <w:ind w:left="1418" w:firstLine="0"/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</w:pPr>
      <w:r w:rsidRPr="00C71B69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 xml:space="preserve">El fundamento teórico, considerado la base que sustenta la pregunta central del estudio, expone el razonamiento y argumentos del investigador hacia la búsqueda de la evidencia que le dé respuesta a la pregunta y/o hipótesis. Requiere igualmente, una exhaustiva revisión de la bibliografía. </w:t>
      </w:r>
      <w:sdt>
        <w:sdtPr>
          <w:rPr>
            <w:rStyle w:val="Cuerpodeltexto2"/>
            <w:rFonts w:ascii="Times New Roman" w:hAnsi="Times New Roman" w:cs="Times New Roman"/>
            <w:color w:val="000000"/>
            <w:sz w:val="24"/>
            <w:szCs w:val="24"/>
            <w:lang w:eastAsia="es-ES_tradnl"/>
          </w:rPr>
          <w:id w:val="290011"/>
          <w:citation/>
        </w:sdtPr>
        <w:sdtContent>
          <w:r w:rsidR="004350BE"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begin"/>
          </w:r>
          <w:r w:rsidR="004350BE"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instrText xml:space="preserve"> CITATION Lar111 \p 159 \l 2058  </w:instrText>
          </w:r>
          <w:r w:rsidR="004350BE"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separate"/>
          </w:r>
          <w:r w:rsidR="004350BE" w:rsidRPr="004350BE">
            <w:rPr>
              <w:rFonts w:ascii="Times New Roman" w:hAnsi="Times New Roman" w:cs="Times New Roman"/>
              <w:noProof/>
              <w:color w:val="000000"/>
              <w:sz w:val="24"/>
              <w:szCs w:val="24"/>
              <w:shd w:val="clear" w:color="auto" w:fill="FFFFFF"/>
              <w:lang w:eastAsia="es-ES_tradnl"/>
            </w:rPr>
            <w:t>(Lara, 2011, pág. 159)</w:t>
          </w:r>
          <w:r w:rsidR="004350BE"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end"/>
          </w:r>
        </w:sdtContent>
      </w:sdt>
    </w:p>
    <w:p w:rsidR="00FC13BA" w:rsidRPr="008A2917" w:rsidRDefault="00FC13BA" w:rsidP="008A29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C13BA" w:rsidRPr="008A2917" w:rsidSect="008A2917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209B1"/>
    <w:multiLevelType w:val="hybridMultilevel"/>
    <w:tmpl w:val="3BF212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A40AFF"/>
    <w:multiLevelType w:val="hybridMultilevel"/>
    <w:tmpl w:val="68BE9A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8A2917"/>
    <w:rsid w:val="00371047"/>
    <w:rsid w:val="004350BE"/>
    <w:rsid w:val="008A2917"/>
    <w:rsid w:val="008B09A4"/>
    <w:rsid w:val="00BD461C"/>
    <w:rsid w:val="00F205E2"/>
    <w:rsid w:val="00F51182"/>
    <w:rsid w:val="00FC1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3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2">
    <w:name w:val="Cuerpo del texto (2)_"/>
    <w:basedOn w:val="Fuentedeprrafopredeter"/>
    <w:link w:val="Cuerpodeltexto20"/>
    <w:uiPriority w:val="99"/>
    <w:rsid w:val="008A2917"/>
    <w:rPr>
      <w:rFonts w:ascii="Arial" w:hAnsi="Arial" w:cs="Arial"/>
      <w:sz w:val="17"/>
      <w:szCs w:val="17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uiPriority w:val="99"/>
    <w:rsid w:val="008A2917"/>
    <w:pPr>
      <w:widowControl w:val="0"/>
      <w:shd w:val="clear" w:color="auto" w:fill="FFFFFF"/>
      <w:spacing w:before="360" w:after="60" w:line="208" w:lineRule="exact"/>
      <w:ind w:hanging="360"/>
      <w:jc w:val="both"/>
    </w:pPr>
    <w:rPr>
      <w:rFonts w:ascii="Arial" w:hAnsi="Arial" w:cs="Arial"/>
      <w:sz w:val="17"/>
      <w:szCs w:val="17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2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9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Lar111</b:Tag>
    <b:SourceType>Book</b:SourceType>
    <b:Guid>{EA317F4E-B2E4-4C56-8808-50172CEAE0D3}</b:Guid>
    <b:LCID>0</b:LCID>
    <b:Author>
      <b:Author>
        <b:NameList>
          <b:Person>
            <b:Last>Lara</b:Last>
            <b:First>Erica</b:First>
            <b:Middle>maria</b:Middle>
          </b:Person>
        </b:NameList>
      </b:Author>
    </b:Author>
    <b:Title>Fundamentos de Investigacion</b:Title>
    <b:Year>2011</b:Year>
    <b:City>Mexico</b:City>
    <b:Publisher>Alfaomega Grupo Editor</b:Publisher>
    <b:RefOrder>1</b:RefOrder>
  </b:Source>
</b:Sources>
</file>

<file path=customXml/itemProps1.xml><?xml version="1.0" encoding="utf-8"?>
<ds:datastoreItem xmlns:ds="http://schemas.openxmlformats.org/officeDocument/2006/customXml" ds:itemID="{25F562AC-1541-4F0A-8C6D-72037645A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515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Molinero</dc:creator>
  <cp:lastModifiedBy>David Molinero</cp:lastModifiedBy>
  <cp:revision>3</cp:revision>
  <dcterms:created xsi:type="dcterms:W3CDTF">2016-10-26T03:47:00Z</dcterms:created>
  <dcterms:modified xsi:type="dcterms:W3CDTF">2016-10-26T03:59:00Z</dcterms:modified>
</cp:coreProperties>
</file>