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53158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Mayusculas</w:t>
      </w:r>
    </w:p>
    <w:p w:rsidR="00531580" w:rsidRDefault="0053158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3158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parrafos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truncadas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propios</w:t>
      </w:r>
      <w:proofErr w:type="spellEnd"/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divinos</w:t>
      </w:r>
      <w:bookmarkStart w:id="0" w:name="_GoBack"/>
      <w:bookmarkEnd w:id="0"/>
      <w:proofErr w:type="spellEnd"/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apodos</w:t>
      </w:r>
      <w:proofErr w:type="spellEnd"/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</w:t>
      </w:r>
      <w:proofErr w:type="spellEnd"/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Mayusculas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diacriticas</w:t>
      </w:r>
      <w:proofErr w:type="spellEnd"/>
    </w:p>
    <w:p w:rsidR="00E30E10" w:rsidRDefault="00E30E1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llama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diacritica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mayuscula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distinguir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849759120"/>
          <w:citation/>
        </w:sdtPr>
        <w:sdtContent>
          <w:r w:rsidR="002D6A1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D6A16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Eri1120 \p 121-122 \l 2058 </w:instrText>
          </w:r>
          <w:r w:rsidR="002D6A1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D6A16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2D6A16" w:rsidRPr="002D6A16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121-122)</w:t>
          </w:r>
          <w:r w:rsidR="002D6A1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31580" w:rsidRPr="00531580" w:rsidRDefault="00531580" w:rsidP="00531580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531580" w:rsidRPr="00531580" w:rsidSect="00531580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80"/>
    <w:rsid w:val="002D6A16"/>
    <w:rsid w:val="00531580"/>
    <w:rsid w:val="00623679"/>
    <w:rsid w:val="00E3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CD49A-67AF-4891-870A-25CC4F5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Eri1120</b:Tag>
    <b:SourceType>Book</b:SourceType>
    <b:Guid>{3B8F04E0-AC5A-4751-A1A9-EBB537C67565}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34C7B541-31AB-4F6E-8A57-FF0B734B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2016-10-25T04:31:00Z</dcterms:created>
  <dcterms:modified xsi:type="dcterms:W3CDTF">2016-10-27T20:38:00Z</dcterms:modified>
</cp:coreProperties>
</file>