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79" w:rsidRDefault="00097BB1" w:rsidP="00097BB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Cohesion</w:t>
      </w:r>
    </w:p>
    <w:p w:rsidR="00097BB1" w:rsidRDefault="00097BB1" w:rsidP="00097BB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cohesion en la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investigacion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refiere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cohesion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procedimientos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deben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presents en el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linguisticos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gramaticales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discurso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97BB1" w:rsidRPr="00097BB1" w:rsidRDefault="00097BB1" w:rsidP="00097BB1">
      <w:pPr>
        <w:spacing w:line="360" w:lineRule="auto"/>
        <w:ind w:left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lograr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cohesion 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discurso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necesario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llamados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 </w:t>
      </w:r>
      <w:proofErr w:type="spellStart"/>
      <w:r>
        <w:rPr>
          <w:rFonts w:ascii="Times New Roman" w:hAnsi="Times New Roman" w:cs="Times New Roman"/>
          <w:sz w:val="24"/>
          <w:szCs w:val="24"/>
        </w:rPr>
        <w:t>mecanismos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cohesion”,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establecer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conexiones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muchas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ideas </w:t>
      </w:r>
      <w:proofErr w:type="spellStart"/>
      <w:r>
        <w:rPr>
          <w:rFonts w:ascii="Times New Roman" w:hAnsi="Times New Roman" w:cs="Times New Roman"/>
          <w:sz w:val="24"/>
          <w:szCs w:val="24"/>
        </w:rPr>
        <w:t>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entregan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un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905757666"/>
          <w:citation/>
        </w:sdtPr>
        <w:sdtContent>
          <w:bookmarkStart w:id="0" w:name="_GoBack"/>
          <w:r w:rsidR="0023455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34550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Eri1132 \p 128 \l 2058 </w:instrText>
          </w:r>
          <w:r w:rsidR="0023455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34550" w:rsidRPr="00234550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pág. 128)</w:t>
          </w:r>
          <w:r w:rsidR="0023455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bookmarkEnd w:id="0"/>
        </w:sdtContent>
      </w:sdt>
    </w:p>
    <w:sectPr w:rsidR="00097BB1" w:rsidRPr="00097BB1" w:rsidSect="00097BB1">
      <w:pgSz w:w="12240" w:h="15840"/>
      <w:pgMar w:top="1418" w:right="1701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B1"/>
    <w:rsid w:val="00097BB1"/>
    <w:rsid w:val="00234550"/>
    <w:rsid w:val="0062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5C3F4-2135-441B-AA44-06D9FAEE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Eri1132</b:Tag>
    <b:SourceType>Book</b:SourceType>
    <b:Guid>{F565093B-1C09-40BD-B2C9-95CC42243FC8}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EF7BB45F-F83C-468C-8C42-5A881B70F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472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2016-10-25T06:24:00Z</dcterms:created>
  <dcterms:modified xsi:type="dcterms:W3CDTF">2016-10-27T23:27:00Z</dcterms:modified>
</cp:coreProperties>
</file>