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2259" w14:textId="77777777" w:rsidR="00D84E7C" w:rsidRDefault="00D84E7C" w:rsidP="00D84E7C">
      <w:pPr>
        <w:jc w:val="center"/>
      </w:pPr>
      <w:bookmarkStart w:id="0" w:name="_GoBack"/>
      <w:bookmarkEnd w:id="0"/>
      <w:r>
        <w:t>Post-operative considerations and care</w:t>
      </w:r>
    </w:p>
    <w:p w14:paraId="799384D9" w14:textId="77777777" w:rsidR="005D3823" w:rsidRDefault="005D3823" w:rsidP="005D3823">
      <w:r>
        <w:t>Hygiene and prophylactic use of vaccines can reduce complications of the tie back, Hobday and tie forward procedures,</w:t>
      </w:r>
    </w:p>
    <w:p w14:paraId="2B5C74D7" w14:textId="77777777" w:rsidR="005D3823" w:rsidRDefault="005D3823" w:rsidP="005D3823">
      <w:r>
        <w:t xml:space="preserve">  Important considerations that should be taken include</w:t>
      </w:r>
    </w:p>
    <w:p w14:paraId="14FB2743" w14:textId="77777777" w:rsidR="005D3823" w:rsidRDefault="005D3823" w:rsidP="005D3823">
      <w:pPr>
        <w:pStyle w:val="ListParagraph"/>
        <w:numPr>
          <w:ilvl w:val="0"/>
          <w:numId w:val="1"/>
        </w:numPr>
      </w:pPr>
      <w:r>
        <w:t xml:space="preserve">Prophylactic use of antibiotics can reduce infection at surgical site </w:t>
      </w:r>
    </w:p>
    <w:p w14:paraId="021DEFF0" w14:textId="77777777" w:rsidR="005D3823" w:rsidRDefault="005D3823" w:rsidP="005D3823">
      <w:pPr>
        <w:pStyle w:val="ListParagraph"/>
        <w:numPr>
          <w:ilvl w:val="0"/>
          <w:numId w:val="1"/>
        </w:numPr>
      </w:pPr>
      <w:r>
        <w:t xml:space="preserve">Tetanus antitoxic and toxoid use and reduce the risk of tetanus if surgical asepsis was compromised </w:t>
      </w:r>
    </w:p>
    <w:p w14:paraId="518A7F50" w14:textId="77777777" w:rsidR="005D3823" w:rsidRDefault="005D3823" w:rsidP="005D3823">
      <w:pPr>
        <w:pStyle w:val="ListParagraph"/>
        <w:numPr>
          <w:ilvl w:val="0"/>
          <w:numId w:val="1"/>
        </w:numPr>
      </w:pPr>
      <w:r>
        <w:t xml:space="preserve">Provide clean and dry area for the horse for recovery and monitor horses carefully for 4 weeks after procedure </w:t>
      </w:r>
    </w:p>
    <w:p w14:paraId="4942F196" w14:textId="77777777" w:rsidR="005D3823" w:rsidRDefault="005D3823" w:rsidP="005D3823">
      <w:pPr>
        <w:pStyle w:val="ListParagraph"/>
        <w:numPr>
          <w:ilvl w:val="0"/>
          <w:numId w:val="1"/>
        </w:numPr>
      </w:pPr>
      <w:r>
        <w:t>Looks for signs of swelling, fever,</w:t>
      </w:r>
      <w:r w:rsidR="00D84E7C">
        <w:t xml:space="preserve"> redness at surgical site,</w:t>
      </w:r>
      <w:r>
        <w:t xml:space="preserve"> </w:t>
      </w:r>
      <w:r w:rsidR="00D84E7C">
        <w:t>diarrhea, dysphagia, tetanus and usual gait</w:t>
      </w:r>
    </w:p>
    <w:p w14:paraId="283AE9F3" w14:textId="77777777" w:rsidR="00D84E7C" w:rsidRPr="00D84E7C" w:rsidRDefault="00D84E7C" w:rsidP="005D3823">
      <w:pPr>
        <w:pStyle w:val="ListParagraph"/>
        <w:numPr>
          <w:ilvl w:val="0"/>
          <w:numId w:val="1"/>
        </w:numPr>
        <w:rPr>
          <w:rStyle w:val="apple-converted-space"/>
        </w:rPr>
      </w:pPr>
      <w:r>
        <w:rPr>
          <w:color w:val="000000"/>
          <w:shd w:val="clear" w:color="auto" w:fill="FFFFFF"/>
        </w:rPr>
        <w:t>Conventional tracheotomy and continuous wound drainage</w:t>
      </w:r>
      <w:r>
        <w:rPr>
          <w:rStyle w:val="apple-converted-space"/>
          <w:color w:val="000000"/>
          <w:shd w:val="clear" w:color="auto" w:fill="FFFFFF"/>
        </w:rPr>
        <w:t> should be done</w:t>
      </w:r>
    </w:p>
    <w:p w14:paraId="772DDCAD" w14:textId="77777777" w:rsidR="00D84E7C" w:rsidRPr="00D84E7C" w:rsidRDefault="00D84E7C" w:rsidP="005D3823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Nasogastric feeding should be done on the first post-operative day. Nasogastric tubes should be removed by the 7</w:t>
      </w:r>
      <w:r w:rsidRPr="00D84E7C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 xml:space="preserve"> day if no aspiration is seen</w:t>
      </w:r>
    </w:p>
    <w:p w14:paraId="3577CB0A" w14:textId="77777777" w:rsidR="00D84E7C" w:rsidRPr="00D84E7C" w:rsidRDefault="00D84E7C" w:rsidP="005D3823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Tracheotomy tubes should be plugged if no dyspnea is observed</w:t>
      </w:r>
    </w:p>
    <w:p w14:paraId="4FB51194" w14:textId="77777777" w:rsidR="00D84E7C" w:rsidRPr="00D84E7C" w:rsidRDefault="00D84E7C" w:rsidP="00D84E7C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After the 4</w:t>
      </w:r>
      <w:r w:rsidRPr="00D84E7C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 xml:space="preserve"> week endoscopic evaluations should be done </w:t>
      </w:r>
    </w:p>
    <w:p w14:paraId="70703786" w14:textId="77777777" w:rsidR="00D84E7C" w:rsidRDefault="00D84E7C" w:rsidP="00D84E7C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All patients should be periodically reviewed by laryngeal endoscopy, ultrasound of the neck and computed tomography of the throat and chest.</w:t>
      </w:r>
    </w:p>
    <w:sectPr w:rsidR="00D84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2F0"/>
    <w:multiLevelType w:val="hybridMultilevel"/>
    <w:tmpl w:val="AEBAB86A"/>
    <w:lvl w:ilvl="0" w:tplc="37983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23"/>
    <w:rsid w:val="00451E5D"/>
    <w:rsid w:val="00553960"/>
    <w:rsid w:val="005D3823"/>
    <w:rsid w:val="00A21C61"/>
    <w:rsid w:val="00D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5762"/>
  <w15:chartTrackingRefBased/>
  <w15:docId w15:val="{9675243F-5851-4EC5-B241-2B58AA2F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mohammed</dc:creator>
  <cp:keywords/>
  <dc:description/>
  <cp:lastModifiedBy>farah mohammed</cp:lastModifiedBy>
  <cp:revision>2</cp:revision>
  <dcterms:created xsi:type="dcterms:W3CDTF">2016-10-23T15:17:00Z</dcterms:created>
  <dcterms:modified xsi:type="dcterms:W3CDTF">2016-10-23T15:17:00Z</dcterms:modified>
</cp:coreProperties>
</file>