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CF" w:rsidRDefault="00637A24">
      <w:pPr>
        <w:rPr>
          <w:rFonts w:ascii="Times New Roman" w:hAnsi="Times New Roman" w:cs="Times New Roman"/>
          <w:b/>
          <w:sz w:val="24"/>
          <w:szCs w:val="24"/>
          <w:u w:val="single"/>
        </w:rPr>
      </w:pPr>
      <w:r>
        <w:rPr>
          <w:rFonts w:ascii="Times New Roman" w:hAnsi="Times New Roman" w:cs="Times New Roman"/>
          <w:b/>
          <w:sz w:val="24"/>
          <w:szCs w:val="24"/>
          <w:u w:val="single"/>
        </w:rPr>
        <w:t>CLIENT EDUCATION</w:t>
      </w:r>
    </w:p>
    <w:p w:rsidR="00637A24" w:rsidRDefault="00637A24" w:rsidP="00637A24">
      <w:pPr>
        <w:pStyle w:val="ListParagraph"/>
        <w:numPr>
          <w:ilvl w:val="0"/>
          <w:numId w:val="1"/>
        </w:numPr>
        <w:rPr>
          <w:rFonts w:ascii="Times New Roman" w:hAnsi="Times New Roman" w:cs="Times New Roman"/>
          <w:sz w:val="24"/>
          <w:szCs w:val="24"/>
        </w:rPr>
      </w:pPr>
      <w:r w:rsidRPr="00637A24">
        <w:rPr>
          <w:rFonts w:ascii="Times New Roman" w:hAnsi="Times New Roman" w:cs="Times New Roman"/>
          <w:sz w:val="24"/>
          <w:szCs w:val="24"/>
        </w:rPr>
        <w:t>Postoperative radiographi</w:t>
      </w:r>
      <w:r>
        <w:rPr>
          <w:rFonts w:ascii="Times New Roman" w:hAnsi="Times New Roman" w:cs="Times New Roman"/>
          <w:sz w:val="24"/>
          <w:szCs w:val="24"/>
        </w:rPr>
        <w:t>c examination</w:t>
      </w:r>
      <w:r w:rsidRPr="00637A24">
        <w:rPr>
          <w:rFonts w:ascii="Times New Roman" w:hAnsi="Times New Roman" w:cs="Times New Roman"/>
          <w:sz w:val="24"/>
          <w:szCs w:val="24"/>
        </w:rPr>
        <w:t xml:space="preserve"> confirms complete removal of the middle and lower splint bone fragments as well as appropriate tapering of the lower end of the remaining fragment.</w:t>
      </w:r>
    </w:p>
    <w:p w:rsidR="00637A24" w:rsidRDefault="00637A24" w:rsidP="00637A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respect to bandaging, i</w:t>
      </w:r>
      <w:r w:rsidRPr="00637A24">
        <w:rPr>
          <w:rFonts w:ascii="Times New Roman" w:hAnsi="Times New Roman" w:cs="Times New Roman"/>
          <w:sz w:val="24"/>
          <w:szCs w:val="24"/>
        </w:rPr>
        <w:t>f the pressure applied by the bandage exceeds capillary (blood vessel) pressure within the skin, then blood flow to this area will be compromised.  This condition is known as "transient ischemia" (or a temporary diminution in blood supply) and can result in skin cell damage or death.</w:t>
      </w:r>
      <w:r>
        <w:rPr>
          <w:rFonts w:ascii="Times New Roman" w:hAnsi="Times New Roman" w:cs="Times New Roman"/>
          <w:sz w:val="24"/>
          <w:szCs w:val="24"/>
        </w:rPr>
        <w:t xml:space="preserve"> Common consequences of excessive bandage pressure include associated limb swelling, white </w:t>
      </w:r>
      <w:proofErr w:type="spellStart"/>
      <w:r>
        <w:rPr>
          <w:rFonts w:ascii="Times New Roman" w:hAnsi="Times New Roman" w:cs="Times New Roman"/>
          <w:sz w:val="24"/>
          <w:szCs w:val="24"/>
        </w:rPr>
        <w:t>hairing</w:t>
      </w:r>
      <w:proofErr w:type="spellEnd"/>
      <w:r>
        <w:rPr>
          <w:rFonts w:ascii="Times New Roman" w:hAnsi="Times New Roman" w:cs="Times New Roman"/>
          <w:sz w:val="24"/>
          <w:szCs w:val="24"/>
        </w:rPr>
        <w:t xml:space="preserve"> and skin ulceration.</w:t>
      </w:r>
    </w:p>
    <w:p w:rsidR="00637A24" w:rsidRDefault="00637A24" w:rsidP="00637A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respect to bandaging, a</w:t>
      </w:r>
      <w:r w:rsidRPr="00637A24">
        <w:rPr>
          <w:rFonts w:ascii="Times New Roman" w:hAnsi="Times New Roman" w:cs="Times New Roman"/>
          <w:sz w:val="24"/>
          <w:szCs w:val="24"/>
        </w:rPr>
        <w:t>ltered blood</w:t>
      </w:r>
      <w:r>
        <w:rPr>
          <w:rFonts w:ascii="Times New Roman" w:hAnsi="Times New Roman" w:cs="Times New Roman"/>
          <w:sz w:val="24"/>
          <w:szCs w:val="24"/>
        </w:rPr>
        <w:t xml:space="preserve"> </w:t>
      </w:r>
      <w:r w:rsidRPr="00637A24">
        <w:rPr>
          <w:rFonts w:ascii="Times New Roman" w:hAnsi="Times New Roman" w:cs="Times New Roman"/>
          <w:sz w:val="24"/>
          <w:szCs w:val="24"/>
        </w:rPr>
        <w:t xml:space="preserve">flow will occur in regions of varying pressure, even if the disparity is small. It is for this </w:t>
      </w:r>
      <w:r>
        <w:rPr>
          <w:rFonts w:ascii="Times New Roman" w:hAnsi="Times New Roman" w:cs="Times New Roman"/>
          <w:sz w:val="24"/>
          <w:szCs w:val="24"/>
        </w:rPr>
        <w:t>reason that</w:t>
      </w:r>
      <w:r w:rsidRPr="00637A24">
        <w:rPr>
          <w:rFonts w:ascii="Times New Roman" w:hAnsi="Times New Roman" w:cs="Times New Roman"/>
          <w:sz w:val="24"/>
          <w:szCs w:val="24"/>
        </w:rPr>
        <w:t xml:space="preserve"> the bandage should encompass the entire distal limb from the level of the lower carpus/ tarsus down to the foot.</w:t>
      </w:r>
    </w:p>
    <w:p w:rsidR="00637A24" w:rsidRDefault="00637A24" w:rsidP="00637A2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bandage should be changed every 3 – 4 days.</w:t>
      </w:r>
    </w:p>
    <w:p w:rsidR="00637A24" w:rsidRPr="00637A24" w:rsidRDefault="00637A24" w:rsidP="00637A24">
      <w:pPr>
        <w:pStyle w:val="ListParagraph"/>
        <w:rPr>
          <w:rFonts w:ascii="Times New Roman" w:hAnsi="Times New Roman" w:cs="Times New Roman"/>
          <w:sz w:val="24"/>
          <w:szCs w:val="24"/>
        </w:rPr>
      </w:pPr>
      <w:bookmarkStart w:id="0" w:name="_GoBack"/>
      <w:bookmarkEnd w:id="0"/>
    </w:p>
    <w:sectPr w:rsidR="00637A24" w:rsidRPr="00637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E7F6A"/>
    <w:multiLevelType w:val="hybridMultilevel"/>
    <w:tmpl w:val="AE683C2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24"/>
    <w:rsid w:val="00637A24"/>
    <w:rsid w:val="006E4DC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7DCF"/>
  <w15:chartTrackingRefBased/>
  <w15:docId w15:val="{F1F9CACC-A516-4C87-953A-5A991898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1</cp:revision>
  <dcterms:created xsi:type="dcterms:W3CDTF">2016-10-08T20:59:00Z</dcterms:created>
  <dcterms:modified xsi:type="dcterms:W3CDTF">2016-10-08T21:11:00Z</dcterms:modified>
</cp:coreProperties>
</file>