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FE4" w:rsidRPr="00CA3B30" w:rsidRDefault="00CA3B30" w:rsidP="00CA3B30">
      <w:pPr>
        <w:jc w:val="center"/>
        <w:rPr>
          <w:rFonts w:ascii="Berlin Sans FB Demi" w:hAnsi="Berlin Sans FB Demi"/>
          <w:sz w:val="36"/>
          <w:szCs w:val="36"/>
        </w:rPr>
      </w:pPr>
      <w:r w:rsidRPr="00CA3B30">
        <w:rPr>
          <w:rFonts w:ascii="Berlin Sans FB Demi" w:hAnsi="Berlin Sans FB Demi"/>
          <w:sz w:val="36"/>
          <w:szCs w:val="36"/>
        </w:rPr>
        <w:t>Fracture levels of</w:t>
      </w:r>
      <w:r w:rsidR="00444FE4" w:rsidRPr="00CA3B30">
        <w:rPr>
          <w:rFonts w:ascii="Berlin Sans FB Demi" w:hAnsi="Berlin Sans FB Demi"/>
          <w:sz w:val="36"/>
          <w:szCs w:val="36"/>
        </w:rPr>
        <w:t xml:space="preserve"> forelimb and hindlimb</w:t>
      </w:r>
      <w:r w:rsidR="00264D73" w:rsidRPr="00CA3B30">
        <w:rPr>
          <w:rFonts w:ascii="Berlin Sans FB Demi" w:hAnsi="Berlin Sans FB Demi"/>
          <w:sz w:val="36"/>
          <w:szCs w:val="36"/>
        </w:rPr>
        <w:t xml:space="preserve"> and methods of immobilization</w:t>
      </w:r>
      <w:r w:rsidR="00444FE4" w:rsidRPr="00CA3B30">
        <w:rPr>
          <w:rFonts w:ascii="Berlin Sans FB Demi" w:hAnsi="Berlin Sans FB Demi"/>
          <w:sz w:val="36"/>
          <w:szCs w:val="36"/>
        </w:rPr>
        <w:t>:</w:t>
      </w:r>
    </w:p>
    <w:p w:rsidR="00444FE4" w:rsidRDefault="00444FE4"/>
    <w:p w:rsidR="004A72CF" w:rsidRPr="00CA3B30" w:rsidRDefault="00444FE4" w:rsidP="003525A2">
      <w:pPr>
        <w:jc w:val="both"/>
        <w:rPr>
          <w:rFonts w:asciiTheme="majorHAnsi" w:hAnsiTheme="majorHAnsi" w:cstheme="majorHAnsi"/>
          <w:sz w:val="28"/>
          <w:szCs w:val="28"/>
        </w:rPr>
      </w:pPr>
      <w:r w:rsidRPr="00CA3B30">
        <w:rPr>
          <w:rFonts w:asciiTheme="majorHAnsi" w:hAnsiTheme="majorHAnsi" w:cstheme="majorHAnsi"/>
          <w:sz w:val="28"/>
          <w:szCs w:val="28"/>
        </w:rPr>
        <w:t>Level 1</w:t>
      </w:r>
    </w:p>
    <w:p w:rsidR="00444FE4" w:rsidRDefault="00444FE4" w:rsidP="003525A2">
      <w:pPr>
        <w:jc w:val="both"/>
      </w:pPr>
      <w:r>
        <w:t xml:space="preserve"> </w:t>
      </w:r>
      <w:r w:rsidR="00114D83">
        <w:t xml:space="preserve">Injuries requiring immobilization </w:t>
      </w:r>
      <w:r w:rsidR="006F2D13" w:rsidRPr="006F2D13">
        <w:t>include fractures of the phalanges (whic</w:t>
      </w:r>
      <w:r w:rsidR="00114D83">
        <w:t>h include the long pastern bone and</w:t>
      </w:r>
      <w:r w:rsidR="006F2D13" w:rsidRPr="006F2D13">
        <w:t xml:space="preserve"> the short pastern bone</w:t>
      </w:r>
      <w:r w:rsidR="00114D83">
        <w:t xml:space="preserve"> but not </w:t>
      </w:r>
      <w:r w:rsidR="006F2D13" w:rsidRPr="006F2D13">
        <w:t>the coffin bone), proximal sesamoid bones, and</w:t>
      </w:r>
      <w:r w:rsidR="006F2D13">
        <w:t xml:space="preserve"> distal </w:t>
      </w:r>
      <w:r w:rsidR="006F2D13" w:rsidRPr="006F2D13">
        <w:t xml:space="preserve">end of the cannon </w:t>
      </w:r>
      <w:r w:rsidR="00264D73">
        <w:t>or metacarpal</w:t>
      </w:r>
      <w:r w:rsidR="00114D83">
        <w:t>/tarsal</w:t>
      </w:r>
      <w:r w:rsidR="00264D73">
        <w:t xml:space="preserve"> </w:t>
      </w:r>
      <w:r w:rsidR="006F2D13" w:rsidRPr="006F2D13">
        <w:t>bone.</w:t>
      </w:r>
      <w:r w:rsidR="00114D83">
        <w:t xml:space="preserve"> Luxation of the phalangeal bones and injuries to the flexor and extensor tendons.</w:t>
      </w:r>
    </w:p>
    <w:p w:rsidR="00260E13" w:rsidRDefault="00260E13" w:rsidP="003525A2">
      <w:pPr>
        <w:jc w:val="both"/>
      </w:pPr>
      <w:r w:rsidRPr="00CA3B30">
        <w:rPr>
          <w:b/>
        </w:rPr>
        <w:t>Immobilization</w:t>
      </w:r>
      <w:r w:rsidR="00114D83" w:rsidRPr="00CA3B30">
        <w:rPr>
          <w:b/>
        </w:rPr>
        <w:t>:</w:t>
      </w:r>
      <w:r w:rsidR="00114D83">
        <w:t xml:space="preserve"> Can be done using a Kimsey Leg Saver or a splinted Robert Jones bandage. </w:t>
      </w:r>
      <w:r>
        <w:t>On the forelimb the limb is bandaged from the point of the toe to the proximal metacarpus and palmer and lateral splints are applied to provide further stabilization. In the hindlimb a splint can be applied to the plantar surface of the foot from the point of the toe to the hock</w:t>
      </w:r>
      <w:r w:rsidR="00C2423E">
        <w:t xml:space="preserve">. Splints may be made out of Polyvinyl chloride (PVC) pipes as they offer good rigidity and may be cut to conform around the </w:t>
      </w:r>
      <w:proofErr w:type="gramStart"/>
      <w:r w:rsidR="00C2423E">
        <w:t>horses</w:t>
      </w:r>
      <w:proofErr w:type="gramEnd"/>
      <w:r w:rsidR="00C2423E">
        <w:t xml:space="preserve"> leg.</w:t>
      </w:r>
    </w:p>
    <w:p w:rsidR="00B62EA6" w:rsidRDefault="008E0D11" w:rsidP="003525A2">
      <w:pPr>
        <w:jc w:val="both"/>
      </w:pPr>
      <w:r w:rsidRPr="008E0D11">
        <w:rPr>
          <w:noProof/>
        </w:rPr>
        <w:drawing>
          <wp:inline distT="0" distB="0" distL="0" distR="0">
            <wp:extent cx="2714545" cy="2038037"/>
            <wp:effectExtent l="0" t="0" r="0" b="635"/>
            <wp:docPr id="3" name="Picture 3" descr="C:\Users\Jayded\Desktop\Year 4 semester one\CMAPS DOCS\equine-orthopedic-field-emergency-18-63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yded\Desktop\Year 4 semester one\CMAPS DOCS\equine-orthopedic-field-emergency-18-638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1140" cy="2050497"/>
                    </a:xfrm>
                    <a:prstGeom prst="rect">
                      <a:avLst/>
                    </a:prstGeom>
                    <a:noFill/>
                    <a:ln>
                      <a:noFill/>
                    </a:ln>
                  </pic:spPr>
                </pic:pic>
              </a:graphicData>
            </a:graphic>
          </wp:inline>
        </w:drawing>
      </w:r>
      <w:r w:rsidRPr="008E0D11">
        <w:rPr>
          <w:noProof/>
        </w:rPr>
        <w:drawing>
          <wp:inline distT="0" distB="0" distL="0" distR="0">
            <wp:extent cx="2797004" cy="2099945"/>
            <wp:effectExtent l="0" t="0" r="3810" b="0"/>
            <wp:docPr id="2" name="Picture 2" descr="C:\Users\Jayded\Desktop\Year 4 semester one\CMAPS DOCS\equine-orthopedic-field-emergency hindlimb lev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yded\Desktop\Year 4 semester one\CMAPS DOCS\equine-orthopedic-field-emergency hindlimb level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96" cy="2109624"/>
                    </a:xfrm>
                    <a:prstGeom prst="rect">
                      <a:avLst/>
                    </a:prstGeom>
                    <a:noFill/>
                    <a:ln>
                      <a:noFill/>
                    </a:ln>
                  </pic:spPr>
                </pic:pic>
              </a:graphicData>
            </a:graphic>
          </wp:inline>
        </w:drawing>
      </w:r>
    </w:p>
    <w:p w:rsidR="00444FE4" w:rsidRDefault="00444FE4" w:rsidP="003525A2">
      <w:pPr>
        <w:jc w:val="both"/>
      </w:pPr>
    </w:p>
    <w:p w:rsidR="00444FE4" w:rsidRDefault="00444FE4" w:rsidP="003525A2">
      <w:pPr>
        <w:jc w:val="both"/>
      </w:pPr>
    </w:p>
    <w:p w:rsidR="00CF35FD" w:rsidRPr="00CA3B30" w:rsidRDefault="000832C5" w:rsidP="003525A2">
      <w:pPr>
        <w:jc w:val="both"/>
        <w:rPr>
          <w:rFonts w:asciiTheme="majorHAnsi" w:hAnsiTheme="majorHAnsi" w:cstheme="majorHAnsi"/>
          <w:sz w:val="28"/>
          <w:szCs w:val="28"/>
        </w:rPr>
      </w:pPr>
      <w:r w:rsidRPr="00CA3B30">
        <w:rPr>
          <w:rFonts w:asciiTheme="majorHAnsi" w:hAnsiTheme="majorHAnsi" w:cstheme="majorHAnsi"/>
          <w:sz w:val="28"/>
          <w:szCs w:val="28"/>
        </w:rPr>
        <w:t>Level 2</w:t>
      </w:r>
    </w:p>
    <w:p w:rsidR="00C2423E" w:rsidRPr="00CA3B30" w:rsidRDefault="00C2423E" w:rsidP="003525A2">
      <w:pPr>
        <w:jc w:val="both"/>
        <w:rPr>
          <w:rFonts w:cstheme="minorHAnsi"/>
          <w:color w:val="000000"/>
          <w:shd w:val="clear" w:color="auto" w:fill="FFFFFF"/>
        </w:rPr>
      </w:pPr>
      <w:r w:rsidRPr="00CA3B30">
        <w:rPr>
          <w:rFonts w:cstheme="minorHAnsi"/>
        </w:rPr>
        <w:t xml:space="preserve">Injuries </w:t>
      </w:r>
      <w:r w:rsidRPr="00CA3B30">
        <w:rPr>
          <w:rFonts w:cstheme="minorHAnsi"/>
          <w:color w:val="000000"/>
          <w:shd w:val="clear" w:color="auto" w:fill="FFFFFF"/>
        </w:rPr>
        <w:t xml:space="preserve">include mid to proximal </w:t>
      </w:r>
      <w:r w:rsidRPr="00CA3B30">
        <w:rPr>
          <w:rFonts w:cstheme="minorHAnsi"/>
          <w:color w:val="000000"/>
          <w:shd w:val="clear" w:color="auto" w:fill="FFFFFF"/>
        </w:rPr>
        <w:t>metacarpal and metatarsal</w:t>
      </w:r>
      <w:r w:rsidRPr="00CA3B30">
        <w:rPr>
          <w:rFonts w:cstheme="minorHAnsi"/>
          <w:color w:val="000000"/>
          <w:shd w:val="clear" w:color="auto" w:fill="FFFFFF"/>
        </w:rPr>
        <w:t xml:space="preserve"> bone fractures, carpal bone fractures, distal radial fractures, and wounds of the carpus</w:t>
      </w:r>
      <w:r w:rsidRPr="00CA3B30">
        <w:rPr>
          <w:rFonts w:cstheme="minorHAnsi"/>
          <w:color w:val="000000"/>
          <w:shd w:val="clear" w:color="auto" w:fill="FFFFFF"/>
        </w:rPr>
        <w:t xml:space="preserve">. </w:t>
      </w:r>
    </w:p>
    <w:p w:rsidR="00444FE4" w:rsidRPr="00CA3B30" w:rsidRDefault="00C2423E" w:rsidP="003525A2">
      <w:pPr>
        <w:jc w:val="both"/>
        <w:rPr>
          <w:rFonts w:cstheme="minorHAnsi"/>
        </w:rPr>
      </w:pPr>
      <w:r w:rsidRPr="00CA3B30">
        <w:rPr>
          <w:rFonts w:cstheme="minorHAnsi"/>
          <w:b/>
          <w:color w:val="000000"/>
          <w:shd w:val="clear" w:color="auto" w:fill="FFFFFF"/>
        </w:rPr>
        <w:t>Immobilization</w:t>
      </w:r>
      <w:r w:rsidRPr="00CA3B30">
        <w:rPr>
          <w:rFonts w:cstheme="minorHAnsi"/>
          <w:color w:val="000000"/>
          <w:shd w:val="clear" w:color="auto" w:fill="FFFFFF"/>
        </w:rPr>
        <w:t xml:space="preserve">: It is </w:t>
      </w:r>
      <w:r w:rsidR="000832C5" w:rsidRPr="00CA3B30">
        <w:rPr>
          <w:rFonts w:cstheme="minorHAnsi"/>
        </w:rPr>
        <w:t>best to stabilize forelimb fractures using a Robert Jones bandage with rigid</w:t>
      </w:r>
      <w:r w:rsidRPr="00CA3B30">
        <w:rPr>
          <w:rFonts w:cstheme="minorHAnsi"/>
        </w:rPr>
        <w:t xml:space="preserve"> PVC</w:t>
      </w:r>
      <w:r w:rsidR="000832C5" w:rsidRPr="00CA3B30">
        <w:rPr>
          <w:rFonts w:cstheme="minorHAnsi"/>
        </w:rPr>
        <w:t xml:space="preserve"> splints on the caudal aspect </w:t>
      </w:r>
      <w:r w:rsidRPr="00CA3B30">
        <w:rPr>
          <w:rFonts w:cstheme="minorHAnsi"/>
        </w:rPr>
        <w:t>a</w:t>
      </w:r>
      <w:r w:rsidR="000832C5" w:rsidRPr="00CA3B30">
        <w:rPr>
          <w:rFonts w:cstheme="minorHAnsi"/>
        </w:rPr>
        <w:t>nd lateral aspects</w:t>
      </w:r>
      <w:r w:rsidRPr="00CA3B30">
        <w:rPr>
          <w:rFonts w:cstheme="minorHAnsi"/>
        </w:rPr>
        <w:t xml:space="preserve"> </w:t>
      </w:r>
      <w:r w:rsidR="000832C5" w:rsidRPr="00CA3B30">
        <w:rPr>
          <w:rFonts w:cstheme="minorHAnsi"/>
        </w:rPr>
        <w:t xml:space="preserve">of the leg; duct tape can be applied to prevent splint movement when the horse bears weight on the limb. The finished splint and bandage should extend from the horse's toe to </w:t>
      </w:r>
      <w:r w:rsidRPr="00CA3B30">
        <w:rPr>
          <w:rFonts w:cstheme="minorHAnsi"/>
        </w:rPr>
        <w:t>elbow</w:t>
      </w:r>
      <w:r w:rsidR="000832C5" w:rsidRPr="00CA3B30">
        <w:rPr>
          <w:rFonts w:cstheme="minorHAnsi"/>
        </w:rPr>
        <w:t xml:space="preserve"> and should be roughly three times the diameter of the limb at the fracture site</w:t>
      </w:r>
      <w:r w:rsidRPr="00CA3B30">
        <w:rPr>
          <w:rFonts w:cstheme="minorHAnsi"/>
        </w:rPr>
        <w:t xml:space="preserve">. </w:t>
      </w:r>
    </w:p>
    <w:p w:rsidR="00C2423E" w:rsidRDefault="00C2423E" w:rsidP="003525A2">
      <w:pPr>
        <w:jc w:val="both"/>
      </w:pPr>
      <w:r w:rsidRPr="00CA3B30">
        <w:rPr>
          <w:rFonts w:cstheme="minorHAnsi"/>
        </w:rPr>
        <w:t>In hindlimb injuries, as in the forelimb, the bandage should be 3 times the diameter of the limb and extend from the floor to the stifle. Two splints are</w:t>
      </w:r>
      <w:r w:rsidRPr="00C2423E">
        <w:t xml:space="preserve"> </w:t>
      </w:r>
      <w:r>
        <w:t xml:space="preserve">again </w:t>
      </w:r>
      <w:r w:rsidRPr="00C2423E">
        <w:t xml:space="preserve">needed. </w:t>
      </w:r>
      <w:r>
        <w:t xml:space="preserve">A lateral splint extending </w:t>
      </w:r>
      <w:r w:rsidRPr="00C2423E">
        <w:t xml:space="preserve">from the floor to the </w:t>
      </w:r>
      <w:r w:rsidRPr="00C2423E">
        <w:lastRenderedPageBreak/>
        <w:t>stifle</w:t>
      </w:r>
      <w:r>
        <w:t xml:space="preserve"> and a caudal splint extending only to the point of the hock</w:t>
      </w:r>
      <w:r w:rsidRPr="00C2423E">
        <w:t xml:space="preserve"> because of interference with the reciprocal apparatu</w:t>
      </w:r>
      <w:r>
        <w:t>s and the angulation of the hock.</w:t>
      </w:r>
    </w:p>
    <w:p w:rsidR="00D36EC7" w:rsidRDefault="00A47EDA" w:rsidP="003525A2">
      <w:pPr>
        <w:jc w:val="both"/>
      </w:pPr>
      <w:r w:rsidRPr="00A47EDA">
        <w:rPr>
          <w:noProof/>
        </w:rPr>
        <w:drawing>
          <wp:inline distT="0" distB="0" distL="0" distR="0">
            <wp:extent cx="2911185" cy="2185670"/>
            <wp:effectExtent l="0" t="0" r="3810" b="5080"/>
            <wp:docPr id="4" name="Picture 4" descr="C:\Users\Jayded\Desktop\Year 4 semester one\CMAPS DOCS\equine-orthopedic-field-emergencylev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yded\Desktop\Year 4 semester one\CMAPS DOCS\equine-orthopedic-field-emergencylevel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1348" cy="2193300"/>
                    </a:xfrm>
                    <a:prstGeom prst="rect">
                      <a:avLst/>
                    </a:prstGeom>
                    <a:noFill/>
                    <a:ln>
                      <a:noFill/>
                    </a:ln>
                  </pic:spPr>
                </pic:pic>
              </a:graphicData>
            </a:graphic>
          </wp:inline>
        </w:drawing>
      </w:r>
      <w:r w:rsidRPr="00A47EDA">
        <w:rPr>
          <w:noProof/>
        </w:rPr>
        <w:drawing>
          <wp:inline distT="0" distB="0" distL="0" distR="0">
            <wp:extent cx="2873124" cy="2157095"/>
            <wp:effectExtent l="0" t="0" r="3810" b="0"/>
            <wp:docPr id="5" name="Picture 5" descr="C:\Users\Jayded\Desktop\Year 4 semester one\CMAPS DOCS\level 2 hindli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yded\Desktop\Year 4 semester one\CMAPS DOCS\level 2 hindlim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1712" cy="2163543"/>
                    </a:xfrm>
                    <a:prstGeom prst="rect">
                      <a:avLst/>
                    </a:prstGeom>
                    <a:noFill/>
                    <a:ln>
                      <a:noFill/>
                    </a:ln>
                  </pic:spPr>
                </pic:pic>
              </a:graphicData>
            </a:graphic>
          </wp:inline>
        </w:drawing>
      </w:r>
    </w:p>
    <w:p w:rsidR="00CA3B30" w:rsidRDefault="00CA3B30" w:rsidP="003525A2">
      <w:pPr>
        <w:jc w:val="both"/>
      </w:pPr>
    </w:p>
    <w:p w:rsidR="00D36EC7" w:rsidRPr="00CA3B30" w:rsidRDefault="00D36EC7" w:rsidP="003525A2">
      <w:pPr>
        <w:jc w:val="both"/>
        <w:rPr>
          <w:rFonts w:asciiTheme="majorHAnsi" w:hAnsiTheme="majorHAnsi" w:cstheme="majorHAnsi"/>
          <w:sz w:val="28"/>
          <w:szCs w:val="28"/>
        </w:rPr>
      </w:pPr>
      <w:r w:rsidRPr="00CA3B30">
        <w:rPr>
          <w:rFonts w:asciiTheme="majorHAnsi" w:hAnsiTheme="majorHAnsi" w:cstheme="majorHAnsi"/>
          <w:sz w:val="28"/>
          <w:szCs w:val="28"/>
        </w:rPr>
        <w:t>Level 3</w:t>
      </w:r>
    </w:p>
    <w:p w:rsidR="00CA3B30" w:rsidRDefault="00D14E0C" w:rsidP="003525A2">
      <w:pPr>
        <w:jc w:val="both"/>
      </w:pPr>
      <w:r>
        <w:t xml:space="preserve">These injuries extend from mid to proximal radius or tibia. The limb tends to abduct and this can often lead to open fractures if bones puncture through the skin; to avoid this it is important to splint the limb correctly. </w:t>
      </w:r>
    </w:p>
    <w:p w:rsidR="00D36EC7" w:rsidRDefault="00CA3B30" w:rsidP="003525A2">
      <w:pPr>
        <w:jc w:val="both"/>
      </w:pPr>
      <w:r w:rsidRPr="00CA3B30">
        <w:rPr>
          <w:b/>
        </w:rPr>
        <w:t>Immobilization:</w:t>
      </w:r>
      <w:r>
        <w:t xml:space="preserve"> </w:t>
      </w:r>
      <w:r w:rsidR="00D14E0C">
        <w:t xml:space="preserve">The limb is first bandaged using a Robert Jones with caudal and lateral splints in the forelimb. The lateral splint should extend from the ground up the side of the chest to the withers. In the hindlimb only a lateral splint is used and this extends from the ground to the tuber coxae. </w:t>
      </w:r>
    </w:p>
    <w:p w:rsidR="00D14E0C" w:rsidRDefault="00D14E0C" w:rsidP="003525A2">
      <w:pPr>
        <w:jc w:val="both"/>
      </w:pPr>
    </w:p>
    <w:p w:rsidR="00D14E0C" w:rsidRDefault="00A47EDA" w:rsidP="003525A2">
      <w:pPr>
        <w:jc w:val="both"/>
      </w:pPr>
      <w:r w:rsidRPr="00A47EDA">
        <w:rPr>
          <w:noProof/>
        </w:rPr>
        <w:drawing>
          <wp:inline distT="0" distB="0" distL="0" distR="0">
            <wp:extent cx="2876550" cy="2159667"/>
            <wp:effectExtent l="0" t="0" r="0" b="0"/>
            <wp:docPr id="7" name="Picture 7" descr="C:\Users\Jayded\Desktop\Year 4 semester one\CMAPS DOCS\level 3 f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yded\Desktop\Year 4 semester one\CMAPS DOCS\level 3 fo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5396" cy="2196340"/>
                    </a:xfrm>
                    <a:prstGeom prst="rect">
                      <a:avLst/>
                    </a:prstGeom>
                    <a:noFill/>
                    <a:ln>
                      <a:noFill/>
                    </a:ln>
                  </pic:spPr>
                </pic:pic>
              </a:graphicData>
            </a:graphic>
          </wp:inline>
        </w:drawing>
      </w:r>
      <w:r w:rsidRPr="00A47EDA">
        <w:rPr>
          <w:noProof/>
        </w:rPr>
        <w:drawing>
          <wp:inline distT="0" distB="0" distL="0" distR="0">
            <wp:extent cx="3067050" cy="2302692"/>
            <wp:effectExtent l="0" t="0" r="0" b="2540"/>
            <wp:docPr id="6" name="Picture 6" descr="C:\Users\Jayded\Desktop\Year 4 semester one\CMAPS DOCS\level 3 h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yded\Desktop\Year 4 semester one\CMAPS DOCS\level 3 hi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9803" cy="2319774"/>
                    </a:xfrm>
                    <a:prstGeom prst="rect">
                      <a:avLst/>
                    </a:prstGeom>
                    <a:noFill/>
                    <a:ln>
                      <a:noFill/>
                    </a:ln>
                  </pic:spPr>
                </pic:pic>
              </a:graphicData>
            </a:graphic>
          </wp:inline>
        </w:drawing>
      </w:r>
    </w:p>
    <w:p w:rsidR="00D14E0C" w:rsidRDefault="00D14E0C" w:rsidP="003525A2">
      <w:pPr>
        <w:jc w:val="both"/>
      </w:pPr>
    </w:p>
    <w:p w:rsidR="00CA3B30" w:rsidRDefault="00CA3B30" w:rsidP="003525A2">
      <w:pPr>
        <w:jc w:val="both"/>
        <w:rPr>
          <w:rFonts w:cstheme="minorHAnsi"/>
        </w:rPr>
      </w:pPr>
    </w:p>
    <w:p w:rsidR="00CA3B30" w:rsidRDefault="00CA3B30" w:rsidP="003525A2">
      <w:pPr>
        <w:jc w:val="both"/>
        <w:rPr>
          <w:rFonts w:cstheme="minorHAnsi"/>
        </w:rPr>
      </w:pPr>
    </w:p>
    <w:p w:rsidR="00D14E0C" w:rsidRPr="00CA3B30" w:rsidRDefault="00D14E0C" w:rsidP="003525A2">
      <w:pPr>
        <w:jc w:val="both"/>
        <w:rPr>
          <w:rFonts w:asciiTheme="majorHAnsi" w:hAnsiTheme="majorHAnsi" w:cstheme="majorHAnsi"/>
          <w:sz w:val="28"/>
          <w:szCs w:val="28"/>
        </w:rPr>
      </w:pPr>
      <w:r w:rsidRPr="00CA3B30">
        <w:rPr>
          <w:rFonts w:asciiTheme="majorHAnsi" w:hAnsiTheme="majorHAnsi" w:cstheme="majorHAnsi"/>
          <w:sz w:val="28"/>
          <w:szCs w:val="28"/>
        </w:rPr>
        <w:lastRenderedPageBreak/>
        <w:t>Level 4</w:t>
      </w:r>
    </w:p>
    <w:p w:rsidR="00843F53" w:rsidRDefault="00D14E0C" w:rsidP="003525A2">
      <w:pPr>
        <w:jc w:val="both"/>
        <w:rPr>
          <w:rFonts w:cstheme="minorHAnsi"/>
          <w:color w:val="000000"/>
          <w:shd w:val="clear" w:color="auto" w:fill="FFFFFF"/>
        </w:rPr>
      </w:pPr>
      <w:r w:rsidRPr="000E1AB6">
        <w:rPr>
          <w:rFonts w:cstheme="minorHAnsi"/>
          <w:color w:val="000000"/>
          <w:shd w:val="clear" w:color="auto" w:fill="FFFFFF"/>
        </w:rPr>
        <w:t>Level 4 injuries include fractures of the scapula, humerus, femur, and pelvis.</w:t>
      </w:r>
    </w:p>
    <w:p w:rsidR="00D14E0C" w:rsidRPr="000E1AB6" w:rsidRDefault="00843F53" w:rsidP="003525A2">
      <w:pPr>
        <w:jc w:val="both"/>
        <w:rPr>
          <w:rFonts w:cstheme="minorHAnsi"/>
        </w:rPr>
      </w:pPr>
      <w:r w:rsidRPr="00843F53">
        <w:rPr>
          <w:rFonts w:cstheme="minorHAnsi"/>
          <w:b/>
          <w:color w:val="000000"/>
          <w:shd w:val="clear" w:color="auto" w:fill="FFFFFF"/>
        </w:rPr>
        <w:t>Immobilization:</w:t>
      </w:r>
      <w:r>
        <w:rPr>
          <w:rFonts w:cstheme="minorHAnsi"/>
          <w:color w:val="000000"/>
          <w:shd w:val="clear" w:color="auto" w:fill="FFFFFF"/>
        </w:rPr>
        <w:t xml:space="preserve"> </w:t>
      </w:r>
      <w:r w:rsidR="00D14E0C" w:rsidRPr="000E1AB6">
        <w:rPr>
          <w:rFonts w:cstheme="minorHAnsi"/>
          <w:color w:val="000000"/>
          <w:shd w:val="clear" w:color="auto" w:fill="FFFFFF"/>
        </w:rPr>
        <w:t xml:space="preserve"> For forelimb fractures a level 2 bandage and a caudal splint from the ground to the elbow is used to fix the carpus in extension. Although the fracture is not directly stabilized by this splint, it will prevent tendon contraction and allows the horse to </w:t>
      </w:r>
      <w:r w:rsidR="007D6AD9">
        <w:rPr>
          <w:rFonts w:cstheme="minorHAnsi"/>
          <w:color w:val="000000"/>
          <w:shd w:val="clear" w:color="auto" w:fill="FFFFFF"/>
        </w:rPr>
        <w:t>reduce</w:t>
      </w:r>
      <w:r w:rsidR="00D14E0C" w:rsidRPr="000E1AB6">
        <w:rPr>
          <w:rFonts w:cstheme="minorHAnsi"/>
          <w:color w:val="000000"/>
          <w:shd w:val="clear" w:color="auto" w:fill="FFFFFF"/>
        </w:rPr>
        <w:t xml:space="preserve"> </w:t>
      </w:r>
      <w:r w:rsidR="007D6AD9">
        <w:rPr>
          <w:rFonts w:cstheme="minorHAnsi"/>
          <w:color w:val="000000"/>
          <w:shd w:val="clear" w:color="auto" w:fill="FFFFFF"/>
        </w:rPr>
        <w:t>weight bearing on the leg</w:t>
      </w:r>
      <w:r w:rsidR="00D14E0C" w:rsidRPr="000E1AB6">
        <w:rPr>
          <w:rFonts w:cstheme="minorHAnsi"/>
          <w:color w:val="000000"/>
          <w:shd w:val="clear" w:color="auto" w:fill="FFFFFF"/>
        </w:rPr>
        <w:t xml:space="preserve">. </w:t>
      </w:r>
      <w:r w:rsidR="007D6AD9">
        <w:rPr>
          <w:rFonts w:cstheme="minorHAnsi"/>
          <w:color w:val="000000"/>
          <w:shd w:val="clear" w:color="auto" w:fill="FFFFFF"/>
        </w:rPr>
        <w:t>Bandaging and splinting are</w:t>
      </w:r>
      <w:r w:rsidR="00D14E0C" w:rsidRPr="000E1AB6">
        <w:rPr>
          <w:rFonts w:cstheme="minorHAnsi"/>
          <w:color w:val="000000"/>
          <w:shd w:val="clear" w:color="auto" w:fill="FFFFFF"/>
        </w:rPr>
        <w:t xml:space="preserve"> not indicated for fr</w:t>
      </w:r>
      <w:r w:rsidR="007D6AD9">
        <w:rPr>
          <w:rFonts w:cstheme="minorHAnsi"/>
          <w:color w:val="000000"/>
          <w:shd w:val="clear" w:color="auto" w:fill="FFFFFF"/>
        </w:rPr>
        <w:t xml:space="preserve">actures of the hindlimb at </w:t>
      </w:r>
      <w:r w:rsidR="00D14E0C" w:rsidRPr="000E1AB6">
        <w:rPr>
          <w:rFonts w:cstheme="minorHAnsi"/>
          <w:color w:val="000000"/>
          <w:shd w:val="clear" w:color="auto" w:fill="FFFFFF"/>
        </w:rPr>
        <w:t>level</w:t>
      </w:r>
      <w:r w:rsidR="007D6AD9">
        <w:rPr>
          <w:rFonts w:cstheme="minorHAnsi"/>
          <w:color w:val="000000"/>
          <w:shd w:val="clear" w:color="auto" w:fill="FFFFFF"/>
        </w:rPr>
        <w:t xml:space="preserve"> 4 as t</w:t>
      </w:r>
      <w:r w:rsidR="00D14E0C" w:rsidRPr="000E1AB6">
        <w:rPr>
          <w:rFonts w:cstheme="minorHAnsi"/>
          <w:color w:val="000000"/>
          <w:shd w:val="clear" w:color="auto" w:fill="FFFFFF"/>
        </w:rPr>
        <w:t>he joint above and below the fracture cannot be im</w:t>
      </w:r>
      <w:bookmarkStart w:id="0" w:name="_GoBack"/>
      <w:bookmarkEnd w:id="0"/>
      <w:r w:rsidR="00D14E0C" w:rsidRPr="000E1AB6">
        <w:rPr>
          <w:rFonts w:cstheme="minorHAnsi"/>
          <w:color w:val="000000"/>
          <w:shd w:val="clear" w:color="auto" w:fill="FFFFFF"/>
        </w:rPr>
        <w:t>mobilized, preventing fracture stabilization.</w:t>
      </w:r>
      <w:r w:rsidR="003525A2">
        <w:rPr>
          <w:rFonts w:cstheme="minorHAnsi"/>
          <w:color w:val="000000"/>
          <w:shd w:val="clear" w:color="auto" w:fill="FFFFFF"/>
        </w:rPr>
        <w:t xml:space="preserve"> </w:t>
      </w:r>
    </w:p>
    <w:sectPr w:rsidR="00D14E0C" w:rsidRPr="000E1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E4"/>
    <w:rsid w:val="000832C5"/>
    <w:rsid w:val="000E1AB6"/>
    <w:rsid w:val="00114D83"/>
    <w:rsid w:val="00260E13"/>
    <w:rsid w:val="00264D73"/>
    <w:rsid w:val="003525A2"/>
    <w:rsid w:val="004113D3"/>
    <w:rsid w:val="00444FE4"/>
    <w:rsid w:val="004A72CF"/>
    <w:rsid w:val="006F2D13"/>
    <w:rsid w:val="007707F0"/>
    <w:rsid w:val="007D6AD9"/>
    <w:rsid w:val="0082277E"/>
    <w:rsid w:val="00843F53"/>
    <w:rsid w:val="008E0D11"/>
    <w:rsid w:val="00A47EDA"/>
    <w:rsid w:val="00B62EA6"/>
    <w:rsid w:val="00C2423E"/>
    <w:rsid w:val="00CA3B30"/>
    <w:rsid w:val="00CF35FD"/>
    <w:rsid w:val="00D14E0C"/>
    <w:rsid w:val="00D3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A70D0-5F51-4B53-99CA-1D0C686E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899221">
      <w:bodyDiv w:val="1"/>
      <w:marLeft w:val="0"/>
      <w:marRight w:val="0"/>
      <w:marTop w:val="0"/>
      <w:marBottom w:val="0"/>
      <w:divBdr>
        <w:top w:val="none" w:sz="0" w:space="0" w:color="auto"/>
        <w:left w:val="none" w:sz="0" w:space="0" w:color="auto"/>
        <w:bottom w:val="none" w:sz="0" w:space="0" w:color="auto"/>
        <w:right w:val="none" w:sz="0" w:space="0" w:color="auto"/>
      </w:divBdr>
      <w:divsChild>
        <w:div w:id="1712264255">
          <w:marLeft w:val="225"/>
          <w:marRight w:val="225"/>
          <w:marTop w:val="0"/>
          <w:marBottom w:val="0"/>
          <w:divBdr>
            <w:top w:val="none" w:sz="0" w:space="0" w:color="auto"/>
            <w:left w:val="none" w:sz="0" w:space="0" w:color="auto"/>
            <w:bottom w:val="none" w:sz="0" w:space="0" w:color="auto"/>
            <w:right w:val="none" w:sz="0" w:space="0" w:color="auto"/>
          </w:divBdr>
        </w:div>
        <w:div w:id="1583367819">
          <w:marLeft w:val="225"/>
          <w:marRight w:val="225"/>
          <w:marTop w:val="0"/>
          <w:marBottom w:val="0"/>
          <w:divBdr>
            <w:top w:val="none" w:sz="0" w:space="0" w:color="auto"/>
            <w:left w:val="none" w:sz="0" w:space="0" w:color="auto"/>
            <w:bottom w:val="none" w:sz="0" w:space="0" w:color="auto"/>
            <w:right w:val="none" w:sz="0" w:space="0" w:color="auto"/>
          </w:divBdr>
          <w:divsChild>
            <w:div w:id="582496322">
              <w:marLeft w:val="0"/>
              <w:marRight w:val="0"/>
              <w:marTop w:val="0"/>
              <w:marBottom w:val="600"/>
              <w:divBdr>
                <w:top w:val="none" w:sz="0" w:space="0" w:color="auto"/>
                <w:left w:val="none" w:sz="0" w:space="0" w:color="auto"/>
                <w:bottom w:val="none" w:sz="0" w:space="0" w:color="auto"/>
                <w:right w:val="none" w:sz="0" w:space="0" w:color="auto"/>
              </w:divBdr>
              <w:divsChild>
                <w:div w:id="889347004">
                  <w:marLeft w:val="0"/>
                  <w:marRight w:val="0"/>
                  <w:marTop w:val="0"/>
                  <w:marBottom w:val="180"/>
                  <w:divBdr>
                    <w:top w:val="none" w:sz="0" w:space="0" w:color="auto"/>
                    <w:left w:val="none" w:sz="0" w:space="0" w:color="auto"/>
                    <w:bottom w:val="none" w:sz="0" w:space="0" w:color="auto"/>
                    <w:right w:val="none" w:sz="0" w:space="0" w:color="auto"/>
                  </w:divBdr>
                </w:div>
                <w:div w:id="1614246457">
                  <w:marLeft w:val="0"/>
                  <w:marRight w:val="0"/>
                  <w:marTop w:val="0"/>
                  <w:marBottom w:val="0"/>
                  <w:divBdr>
                    <w:top w:val="none" w:sz="0" w:space="0" w:color="auto"/>
                    <w:left w:val="none" w:sz="0" w:space="0" w:color="auto"/>
                    <w:bottom w:val="none" w:sz="0" w:space="0" w:color="auto"/>
                    <w:right w:val="none" w:sz="0" w:space="0" w:color="auto"/>
                  </w:divBdr>
                  <w:divsChild>
                    <w:div w:id="1692729956">
                      <w:marLeft w:val="0"/>
                      <w:marRight w:val="450"/>
                      <w:marTop w:val="0"/>
                      <w:marBottom w:val="300"/>
                      <w:divBdr>
                        <w:top w:val="none" w:sz="0" w:space="0" w:color="auto"/>
                        <w:left w:val="none" w:sz="0" w:space="0" w:color="auto"/>
                        <w:bottom w:val="dotted" w:sz="12" w:space="0" w:color="CCCCCC"/>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1595</TotalTime>
  <Pages>3</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Felician</dc:creator>
  <cp:keywords/>
  <dc:description/>
  <cp:lastModifiedBy>Jayde Felician</cp:lastModifiedBy>
  <cp:revision>8</cp:revision>
  <dcterms:created xsi:type="dcterms:W3CDTF">2016-10-08T09:43:00Z</dcterms:created>
  <dcterms:modified xsi:type="dcterms:W3CDTF">2016-10-09T14:10:00Z</dcterms:modified>
</cp:coreProperties>
</file>