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124" w:rsidRPr="008A4CE2" w:rsidRDefault="00330254" w:rsidP="00330254">
      <w:pPr>
        <w:pStyle w:val="Title"/>
        <w:pBdr>
          <w:bottom w:val="single" w:sz="4" w:space="1" w:color="auto"/>
        </w:pBdr>
        <w:rPr>
          <w:color w:val="990033"/>
          <w:sz w:val="52"/>
        </w:rPr>
      </w:pPr>
      <w:r w:rsidRPr="008A4CE2">
        <w:rPr>
          <w:color w:val="990033"/>
          <w:sz w:val="52"/>
        </w:rPr>
        <w:t>INFERIOR CHECK LIGAMENT DESMOTOMY</w:t>
      </w:r>
    </w:p>
    <w:p w:rsidR="00330254" w:rsidRDefault="00330254" w:rsidP="00330254"/>
    <w:p w:rsidR="00330254" w:rsidRPr="00837435" w:rsidRDefault="006057AF" w:rsidP="00330254">
      <w:pPr>
        <w:rPr>
          <w:rFonts w:ascii="Colonna MT" w:hAnsi="Colonna MT"/>
          <w:b/>
          <w:color w:val="990033"/>
          <w:sz w:val="36"/>
          <w:u w:val="single"/>
        </w:rPr>
      </w:pPr>
      <w:r w:rsidRPr="00837435">
        <w:rPr>
          <w:rFonts w:ascii="Palatino Linotype" w:hAnsi="Palatino Linotype"/>
          <w:b/>
          <w:color w:val="990033"/>
          <w:sz w:val="32"/>
          <w:u w:val="single"/>
        </w:rPr>
        <w:t>PROCEDURE</w:t>
      </w:r>
    </w:p>
    <w:p w:rsidR="00F0766A" w:rsidRPr="00385B59" w:rsidRDefault="006057AF" w:rsidP="00330254">
      <w:pPr>
        <w:rPr>
          <w:rFonts w:ascii="Palatino Linotype" w:hAnsi="Palatino Linotype"/>
          <w:sz w:val="28"/>
        </w:rPr>
      </w:pPr>
      <w:r w:rsidRPr="00385B59">
        <w:rPr>
          <w:rFonts w:ascii="Palatino Linotype" w:hAnsi="Palatino Linotype"/>
          <w:sz w:val="28"/>
        </w:rPr>
        <w:t>The ligament may be approached from the lateral or medial aspect of the limb; with bilateral contractural deformity, this allows both surgical procedures to be performed without turning the foal on the table. However, because soft tissue proliferation is often encountered postoperatively, it is gene</w:t>
      </w:r>
      <w:bookmarkStart w:id="0" w:name="_GoBack"/>
      <w:bookmarkEnd w:id="0"/>
      <w:r w:rsidRPr="00385B59">
        <w:rPr>
          <w:rFonts w:ascii="Palatino Linotype" w:hAnsi="Palatino Linotype"/>
          <w:sz w:val="28"/>
        </w:rPr>
        <w:t xml:space="preserve">rally preferred to perform the procedure from the lateral side. A medial soft-tissue proliferation can be mistaken for a proliferation of the medial vestigial metacarpal bone and considered a blemish. Additionally, the check ligament is more easily identified from the lateral approach. </w:t>
      </w:r>
    </w:p>
    <w:p w:rsidR="00385B59" w:rsidRPr="00385B59" w:rsidRDefault="00385B59" w:rsidP="00385B59">
      <w:pPr>
        <w:rPr>
          <w:rFonts w:ascii="Palatino Linotype" w:hAnsi="Palatino Linotype"/>
          <w:b/>
          <w:bCs/>
          <w:color w:val="990033"/>
          <w:sz w:val="28"/>
          <w:u w:val="single"/>
        </w:rPr>
      </w:pPr>
      <w:r w:rsidRPr="00385B59">
        <w:rPr>
          <w:rFonts w:ascii="Palatino Linotype" w:hAnsi="Palatino Linotype"/>
          <w:b/>
          <w:bCs/>
          <w:color w:val="990033"/>
          <w:sz w:val="28"/>
          <w:u w:val="single"/>
        </w:rPr>
        <w:t>Surgical Technique</w:t>
      </w:r>
    </w:p>
    <w:p w:rsidR="00385B59" w:rsidRPr="00385B59" w:rsidRDefault="00385B59" w:rsidP="00385B59">
      <w:pPr>
        <w:rPr>
          <w:rFonts w:ascii="Palatino Linotype" w:hAnsi="Palatino Linotype"/>
          <w:sz w:val="28"/>
        </w:rPr>
      </w:pPr>
      <w:r w:rsidRPr="00385B59">
        <w:rPr>
          <w:rFonts w:ascii="Palatino Linotype" w:hAnsi="Palatino Linotype"/>
          <w:sz w:val="28"/>
        </w:rPr>
        <w:t>A 3–4-cm incision is made over the cranial border of the</w:t>
      </w:r>
      <w:r>
        <w:rPr>
          <w:rFonts w:ascii="Palatino Linotype" w:hAnsi="Palatino Linotype"/>
          <w:sz w:val="28"/>
        </w:rPr>
        <w:t xml:space="preserve"> Deep Digital Flexor (DDF) tendon centre</w:t>
      </w:r>
      <w:r w:rsidRPr="00385B59">
        <w:rPr>
          <w:rFonts w:ascii="Palatino Linotype" w:hAnsi="Palatino Linotype"/>
          <w:sz w:val="28"/>
        </w:rPr>
        <w:t>d at the junction of the proximal</w:t>
      </w:r>
      <w:r>
        <w:rPr>
          <w:rFonts w:ascii="Palatino Linotype" w:hAnsi="Palatino Linotype"/>
          <w:sz w:val="28"/>
        </w:rPr>
        <w:t xml:space="preserve"> </w:t>
      </w:r>
      <w:r w:rsidRPr="00385B59">
        <w:rPr>
          <w:rFonts w:ascii="Palatino Linotype" w:hAnsi="Palatino Linotype"/>
          <w:sz w:val="28"/>
        </w:rPr>
        <w:t>one-third and distal two-thirds of the cannon bone. The</w:t>
      </w:r>
      <w:r>
        <w:rPr>
          <w:rFonts w:ascii="Palatino Linotype" w:hAnsi="Palatino Linotype"/>
          <w:sz w:val="28"/>
        </w:rPr>
        <w:t xml:space="preserve"> </w:t>
      </w:r>
      <w:r w:rsidRPr="00385B59">
        <w:rPr>
          <w:rFonts w:ascii="Palatino Linotype" w:hAnsi="Palatino Linotype"/>
          <w:sz w:val="28"/>
        </w:rPr>
        <w:t>position of the incision is illustrated in Figure 9.3</w:t>
      </w:r>
      <w:r w:rsidRPr="00385B59">
        <w:rPr>
          <w:rFonts w:ascii="Palatino Linotype" w:hAnsi="Palatino Linotype"/>
          <w:i/>
          <w:iCs/>
          <w:sz w:val="28"/>
        </w:rPr>
        <w:t xml:space="preserve">A, </w:t>
      </w:r>
      <w:r w:rsidRPr="00385B59">
        <w:rPr>
          <w:rFonts w:ascii="Palatino Linotype" w:hAnsi="Palatino Linotype"/>
          <w:sz w:val="28"/>
        </w:rPr>
        <w:t>and</w:t>
      </w:r>
      <w:r>
        <w:rPr>
          <w:rFonts w:ascii="Palatino Linotype" w:hAnsi="Palatino Linotype"/>
          <w:sz w:val="28"/>
        </w:rPr>
        <w:t xml:space="preserve"> </w:t>
      </w:r>
      <w:r w:rsidRPr="00385B59">
        <w:rPr>
          <w:rFonts w:ascii="Palatino Linotype" w:hAnsi="Palatino Linotype"/>
          <w:sz w:val="28"/>
        </w:rPr>
        <w:t>the relevant anatomy is illustrated in Figure 9.3</w:t>
      </w:r>
      <w:r w:rsidRPr="00385B59">
        <w:rPr>
          <w:rFonts w:ascii="Palatino Linotype" w:hAnsi="Palatino Linotype"/>
          <w:i/>
          <w:iCs/>
          <w:sz w:val="28"/>
        </w:rPr>
        <w:t>B</w:t>
      </w:r>
      <w:r w:rsidRPr="00385B59">
        <w:rPr>
          <w:rFonts w:ascii="Palatino Linotype" w:hAnsi="Palatino Linotype"/>
          <w:sz w:val="28"/>
        </w:rPr>
        <w:t>. Following</w:t>
      </w:r>
      <w:r>
        <w:rPr>
          <w:rFonts w:ascii="Palatino Linotype" w:hAnsi="Palatino Linotype"/>
          <w:sz w:val="28"/>
        </w:rPr>
        <w:t xml:space="preserve"> </w:t>
      </w:r>
      <w:r w:rsidRPr="00385B59">
        <w:rPr>
          <w:rFonts w:ascii="Palatino Linotype" w:hAnsi="Palatino Linotype"/>
          <w:sz w:val="28"/>
        </w:rPr>
        <w:t>the skin incision, the loose connective tissue over the</w:t>
      </w:r>
      <w:r>
        <w:rPr>
          <w:rFonts w:ascii="Palatino Linotype" w:hAnsi="Palatino Linotype"/>
          <w:sz w:val="28"/>
        </w:rPr>
        <w:t xml:space="preserve"> </w:t>
      </w:r>
      <w:r w:rsidRPr="00385B59">
        <w:rPr>
          <w:rFonts w:ascii="Palatino Linotype" w:hAnsi="Palatino Linotype"/>
          <w:sz w:val="28"/>
        </w:rPr>
        <w:t>flexor tendons is dissected bluntly and the paratenon is</w:t>
      </w:r>
      <w:r>
        <w:rPr>
          <w:rFonts w:ascii="Palatino Linotype" w:hAnsi="Palatino Linotype"/>
          <w:sz w:val="28"/>
        </w:rPr>
        <w:t xml:space="preserve"> </w:t>
      </w:r>
      <w:r w:rsidRPr="00385B59">
        <w:rPr>
          <w:rFonts w:ascii="Palatino Linotype" w:hAnsi="Palatino Linotype"/>
          <w:sz w:val="28"/>
        </w:rPr>
        <w:t>incised (Figure 9.3</w:t>
      </w:r>
      <w:r w:rsidRPr="00385B59">
        <w:rPr>
          <w:rFonts w:ascii="Palatino Linotype" w:hAnsi="Palatino Linotype"/>
          <w:i/>
          <w:iCs/>
          <w:sz w:val="28"/>
        </w:rPr>
        <w:t>C</w:t>
      </w:r>
      <w:r w:rsidRPr="00385B59">
        <w:rPr>
          <w:rFonts w:ascii="Palatino Linotype" w:hAnsi="Palatino Linotype"/>
          <w:sz w:val="28"/>
        </w:rPr>
        <w:t>). The superficial and deep flexor</w:t>
      </w:r>
      <w:r>
        <w:rPr>
          <w:rFonts w:ascii="Palatino Linotype" w:hAnsi="Palatino Linotype"/>
          <w:sz w:val="28"/>
        </w:rPr>
        <w:t xml:space="preserve"> </w:t>
      </w:r>
      <w:r w:rsidRPr="00385B59">
        <w:rPr>
          <w:rFonts w:ascii="Palatino Linotype" w:hAnsi="Palatino Linotype"/>
          <w:sz w:val="28"/>
        </w:rPr>
        <w:t>tendons must be identified, but they need not be dissected</w:t>
      </w:r>
      <w:r>
        <w:rPr>
          <w:rFonts w:ascii="Palatino Linotype" w:hAnsi="Palatino Linotype"/>
          <w:sz w:val="28"/>
        </w:rPr>
        <w:t xml:space="preserve"> </w:t>
      </w:r>
      <w:r w:rsidRPr="00385B59">
        <w:rPr>
          <w:rFonts w:ascii="Palatino Linotype" w:hAnsi="Palatino Linotype"/>
          <w:sz w:val="28"/>
        </w:rPr>
        <w:t>from each other. Blun</w:t>
      </w:r>
      <w:r>
        <w:rPr>
          <w:rFonts w:ascii="Palatino Linotype" w:hAnsi="Palatino Linotype"/>
          <w:sz w:val="28"/>
        </w:rPr>
        <w:t>t dissection is directed cranial</w:t>
      </w:r>
      <w:r w:rsidRPr="00385B59">
        <w:rPr>
          <w:rFonts w:ascii="Palatino Linotype" w:hAnsi="Palatino Linotype"/>
          <w:sz w:val="28"/>
        </w:rPr>
        <w:t xml:space="preserve"> to</w:t>
      </w:r>
      <w:r>
        <w:rPr>
          <w:rFonts w:ascii="Palatino Linotype" w:hAnsi="Palatino Linotype"/>
          <w:sz w:val="28"/>
        </w:rPr>
        <w:t xml:space="preserve"> </w:t>
      </w:r>
      <w:r w:rsidRPr="00385B59">
        <w:rPr>
          <w:rFonts w:ascii="Palatino Linotype" w:hAnsi="Palatino Linotype"/>
          <w:sz w:val="28"/>
        </w:rPr>
        <w:t>expose the inferior check ligament, and a cleavage plane</w:t>
      </w:r>
      <w:r>
        <w:rPr>
          <w:rFonts w:ascii="Palatino Linotype" w:hAnsi="Palatino Linotype"/>
          <w:sz w:val="28"/>
        </w:rPr>
        <w:t xml:space="preserve"> </w:t>
      </w:r>
      <w:r w:rsidRPr="00385B59">
        <w:rPr>
          <w:rFonts w:ascii="Palatino Linotype" w:hAnsi="Palatino Linotype"/>
          <w:sz w:val="28"/>
        </w:rPr>
        <w:t>is identified between the proximal part of the DDF tendon</w:t>
      </w:r>
      <w:r>
        <w:rPr>
          <w:rFonts w:ascii="Palatino Linotype" w:hAnsi="Palatino Linotype"/>
          <w:sz w:val="28"/>
        </w:rPr>
        <w:t xml:space="preserve"> </w:t>
      </w:r>
      <w:r w:rsidRPr="00385B59">
        <w:rPr>
          <w:rFonts w:ascii="Palatino Linotype" w:hAnsi="Palatino Linotype"/>
          <w:sz w:val="28"/>
        </w:rPr>
        <w:t>and the inferior check ligament. This cleavage plane is</w:t>
      </w:r>
      <w:r>
        <w:rPr>
          <w:rFonts w:ascii="Palatino Linotype" w:hAnsi="Palatino Linotype"/>
          <w:sz w:val="28"/>
        </w:rPr>
        <w:t xml:space="preserve"> </w:t>
      </w:r>
      <w:r w:rsidRPr="00385B59">
        <w:rPr>
          <w:rFonts w:ascii="Palatino Linotype" w:hAnsi="Palatino Linotype"/>
          <w:sz w:val="28"/>
        </w:rPr>
        <w:t>used to separate the check ligament from the DDF tendon</w:t>
      </w:r>
      <w:r>
        <w:rPr>
          <w:rFonts w:ascii="Palatino Linotype" w:hAnsi="Palatino Linotype"/>
          <w:sz w:val="28"/>
        </w:rPr>
        <w:t xml:space="preserve"> </w:t>
      </w:r>
      <w:r w:rsidRPr="00385B59">
        <w:rPr>
          <w:rFonts w:ascii="Palatino Linotype" w:hAnsi="Palatino Linotype"/>
          <w:sz w:val="28"/>
        </w:rPr>
        <w:t>(Figure 9.3</w:t>
      </w:r>
      <w:r w:rsidRPr="00385B59">
        <w:rPr>
          <w:rFonts w:ascii="Palatino Linotype" w:hAnsi="Palatino Linotype"/>
          <w:i/>
          <w:iCs/>
          <w:sz w:val="28"/>
        </w:rPr>
        <w:t>D</w:t>
      </w:r>
      <w:r w:rsidRPr="00385B59">
        <w:rPr>
          <w:rFonts w:ascii="Palatino Linotype" w:hAnsi="Palatino Linotype"/>
          <w:sz w:val="28"/>
        </w:rPr>
        <w:t>). Forceps are inserted between the check</w:t>
      </w:r>
      <w:r>
        <w:rPr>
          <w:rFonts w:ascii="Palatino Linotype" w:hAnsi="Palatino Linotype"/>
          <w:sz w:val="28"/>
        </w:rPr>
        <w:t xml:space="preserve"> </w:t>
      </w:r>
      <w:r w:rsidRPr="00385B59">
        <w:rPr>
          <w:rFonts w:ascii="Palatino Linotype" w:hAnsi="Palatino Linotype"/>
          <w:sz w:val="28"/>
        </w:rPr>
        <w:t>ligament and the DDF tendon to separate the structures;</w:t>
      </w:r>
      <w:r>
        <w:rPr>
          <w:rFonts w:ascii="Palatino Linotype" w:hAnsi="Palatino Linotype"/>
          <w:sz w:val="28"/>
        </w:rPr>
        <w:t xml:space="preserve"> </w:t>
      </w:r>
      <w:r w:rsidRPr="00385B59">
        <w:rPr>
          <w:rFonts w:ascii="Palatino Linotype" w:hAnsi="Palatino Linotype"/>
          <w:sz w:val="28"/>
        </w:rPr>
        <w:t>then the check ligament is lifted from the incision and is</w:t>
      </w:r>
      <w:r>
        <w:rPr>
          <w:rFonts w:ascii="Palatino Linotype" w:hAnsi="Palatino Linotype"/>
          <w:sz w:val="28"/>
        </w:rPr>
        <w:t xml:space="preserve"> </w:t>
      </w:r>
      <w:r w:rsidRPr="00385B59">
        <w:rPr>
          <w:rFonts w:ascii="Palatino Linotype" w:hAnsi="Palatino Linotype"/>
          <w:sz w:val="28"/>
        </w:rPr>
        <w:t>incised with a scalpel (Figure 9.3</w:t>
      </w:r>
      <w:r w:rsidRPr="00385B59">
        <w:rPr>
          <w:rFonts w:ascii="Palatino Linotype" w:hAnsi="Palatino Linotype"/>
          <w:i/>
          <w:iCs/>
          <w:sz w:val="28"/>
        </w:rPr>
        <w:t>E</w:t>
      </w:r>
      <w:r w:rsidRPr="00385B59">
        <w:rPr>
          <w:rFonts w:ascii="Palatino Linotype" w:hAnsi="Palatino Linotype"/>
          <w:sz w:val="28"/>
        </w:rPr>
        <w:t xml:space="preserve">). </w:t>
      </w:r>
      <w:r>
        <w:rPr>
          <w:rFonts w:ascii="Palatino Linotype" w:hAnsi="Palatino Linotype"/>
          <w:sz w:val="28"/>
        </w:rPr>
        <w:t>Remove a</w:t>
      </w:r>
      <w:r w:rsidRPr="00385B59">
        <w:rPr>
          <w:rFonts w:ascii="Palatino Linotype" w:hAnsi="Palatino Linotype"/>
          <w:sz w:val="28"/>
        </w:rPr>
        <w:t xml:space="preserve"> 1-cm segment of the check ligament. This</w:t>
      </w:r>
      <w:r>
        <w:rPr>
          <w:rFonts w:ascii="Palatino Linotype" w:hAnsi="Palatino Linotype"/>
          <w:sz w:val="28"/>
        </w:rPr>
        <w:t xml:space="preserve"> </w:t>
      </w:r>
      <w:r w:rsidRPr="00385B59">
        <w:rPr>
          <w:rFonts w:ascii="Palatino Linotype" w:hAnsi="Palatino Linotype"/>
          <w:sz w:val="28"/>
        </w:rPr>
        <w:t>surgical manipulation sometimes disrupts the synovial</w:t>
      </w:r>
      <w:r>
        <w:rPr>
          <w:rFonts w:ascii="Palatino Linotype" w:hAnsi="Palatino Linotype"/>
          <w:sz w:val="28"/>
        </w:rPr>
        <w:t xml:space="preserve"> </w:t>
      </w:r>
      <w:r w:rsidRPr="00385B59">
        <w:rPr>
          <w:rFonts w:ascii="Palatino Linotype" w:hAnsi="Palatino Linotype"/>
          <w:sz w:val="28"/>
        </w:rPr>
        <w:t>sheath of the carpal canal, the distal extremity of which</w:t>
      </w:r>
      <w:r>
        <w:rPr>
          <w:rFonts w:ascii="Palatino Linotype" w:hAnsi="Palatino Linotype"/>
          <w:sz w:val="28"/>
        </w:rPr>
        <w:t xml:space="preserve"> </w:t>
      </w:r>
      <w:r w:rsidRPr="00385B59">
        <w:rPr>
          <w:rFonts w:ascii="Palatino Linotype" w:hAnsi="Palatino Linotype"/>
          <w:sz w:val="28"/>
        </w:rPr>
        <w:t>extends most of the way down inside the cleavage plane.</w:t>
      </w:r>
    </w:p>
    <w:p w:rsidR="00385B59" w:rsidRDefault="00385B59" w:rsidP="00385B59">
      <w:pPr>
        <w:rPr>
          <w:rFonts w:ascii="Palatino Linotype" w:hAnsi="Palatino Linotype"/>
          <w:sz w:val="28"/>
        </w:rPr>
      </w:pPr>
      <w:r w:rsidRPr="00385B59">
        <w:rPr>
          <w:rFonts w:ascii="Palatino Linotype" w:hAnsi="Palatino Linotype"/>
          <w:sz w:val="28"/>
        </w:rPr>
        <w:lastRenderedPageBreak/>
        <w:t>This event seems to be of little consequence, however.</w:t>
      </w:r>
      <w:r>
        <w:rPr>
          <w:rFonts w:ascii="Palatino Linotype" w:hAnsi="Palatino Linotype"/>
          <w:sz w:val="28"/>
        </w:rPr>
        <w:t xml:space="preserve"> </w:t>
      </w:r>
      <w:r w:rsidRPr="00385B59">
        <w:rPr>
          <w:rFonts w:ascii="Palatino Linotype" w:hAnsi="Palatino Linotype"/>
          <w:sz w:val="28"/>
        </w:rPr>
        <w:t>The foot of the patient is then extended manually. The</w:t>
      </w:r>
      <w:r>
        <w:rPr>
          <w:rFonts w:ascii="Palatino Linotype" w:hAnsi="Palatino Linotype"/>
          <w:sz w:val="28"/>
        </w:rPr>
        <w:t xml:space="preserve"> </w:t>
      </w:r>
      <w:r w:rsidRPr="00385B59">
        <w:rPr>
          <w:rFonts w:ascii="Palatino Linotype" w:hAnsi="Palatino Linotype"/>
          <w:sz w:val="28"/>
        </w:rPr>
        <w:t>ends of the check ligament become separated, and complete</w:t>
      </w:r>
      <w:r>
        <w:rPr>
          <w:rFonts w:ascii="Palatino Linotype" w:hAnsi="Palatino Linotype"/>
          <w:sz w:val="28"/>
        </w:rPr>
        <w:t xml:space="preserve"> </w:t>
      </w:r>
      <w:r w:rsidRPr="00385B59">
        <w:rPr>
          <w:rFonts w:ascii="Palatino Linotype" w:hAnsi="Palatino Linotype"/>
          <w:sz w:val="28"/>
        </w:rPr>
        <w:t>severance of all parts of the check ligament can be</w:t>
      </w:r>
      <w:r>
        <w:rPr>
          <w:rFonts w:ascii="Palatino Linotype" w:hAnsi="Palatino Linotype"/>
          <w:sz w:val="28"/>
        </w:rPr>
        <w:t xml:space="preserve"> </w:t>
      </w:r>
      <w:r w:rsidRPr="00385B59">
        <w:rPr>
          <w:rFonts w:ascii="Palatino Linotype" w:hAnsi="Palatino Linotype"/>
          <w:sz w:val="28"/>
        </w:rPr>
        <w:t>ascertained.</w:t>
      </w:r>
      <w:r>
        <w:rPr>
          <w:rFonts w:ascii="Palatino Linotype" w:hAnsi="Palatino Linotype"/>
          <w:sz w:val="28"/>
        </w:rPr>
        <w:t xml:space="preserve"> </w:t>
      </w:r>
      <w:r w:rsidRPr="00385B59">
        <w:rPr>
          <w:rFonts w:ascii="Palatino Linotype" w:hAnsi="Palatino Linotype"/>
          <w:sz w:val="28"/>
        </w:rPr>
        <w:t>The paratenon and superficial fascia are closed in a</w:t>
      </w:r>
      <w:r>
        <w:rPr>
          <w:rFonts w:ascii="Palatino Linotype" w:hAnsi="Palatino Linotype"/>
          <w:sz w:val="28"/>
        </w:rPr>
        <w:t xml:space="preserve"> </w:t>
      </w:r>
      <w:r w:rsidRPr="00385B59">
        <w:rPr>
          <w:rFonts w:ascii="Palatino Linotype" w:hAnsi="Palatino Linotype"/>
          <w:sz w:val="28"/>
        </w:rPr>
        <w:t>single layer with simple continuous sutures of synthetic,</w:t>
      </w:r>
      <w:r>
        <w:rPr>
          <w:rFonts w:ascii="Palatino Linotype" w:hAnsi="Palatino Linotype"/>
          <w:sz w:val="28"/>
        </w:rPr>
        <w:t xml:space="preserve"> </w:t>
      </w:r>
      <w:r w:rsidRPr="00385B59">
        <w:rPr>
          <w:rFonts w:ascii="Palatino Linotype" w:hAnsi="Palatino Linotype"/>
          <w:sz w:val="28"/>
        </w:rPr>
        <w:t>absorbable material. The skin is closed with non</w:t>
      </w:r>
      <w:r>
        <w:rPr>
          <w:rFonts w:ascii="Palatino Linotype" w:hAnsi="Palatino Linotype"/>
          <w:sz w:val="28"/>
        </w:rPr>
        <w:t>-</w:t>
      </w:r>
      <w:r w:rsidRPr="00385B59">
        <w:rPr>
          <w:rFonts w:ascii="Palatino Linotype" w:hAnsi="Palatino Linotype"/>
          <w:sz w:val="28"/>
        </w:rPr>
        <w:t>absorbable</w:t>
      </w:r>
      <w:r>
        <w:rPr>
          <w:rFonts w:ascii="Palatino Linotype" w:hAnsi="Palatino Linotype"/>
          <w:sz w:val="28"/>
        </w:rPr>
        <w:t xml:space="preserve"> </w:t>
      </w:r>
      <w:r w:rsidRPr="00385B59">
        <w:rPr>
          <w:rFonts w:ascii="Palatino Linotype" w:hAnsi="Palatino Linotype"/>
          <w:sz w:val="28"/>
        </w:rPr>
        <w:t>sutures in a suture pattern of the surgeon’s choice.</w:t>
      </w:r>
    </w:p>
    <w:p w:rsidR="00385B59" w:rsidRDefault="00385B59" w:rsidP="00385B59">
      <w:pPr>
        <w:rPr>
          <w:rFonts w:ascii="Palatino Linotype" w:hAnsi="Palatino Linotype"/>
          <w:sz w:val="28"/>
        </w:rPr>
      </w:pPr>
      <w:r>
        <w:rPr>
          <w:rFonts w:ascii="Palatino Linotype" w:hAnsi="Palatino Linotype"/>
          <w:sz w:val="28"/>
        </w:rPr>
        <w:t>NOTE: The figures mentioned are inserted as a .JPEG file in the same section of the Cmap.</w:t>
      </w:r>
    </w:p>
    <w:p w:rsidR="00385B59" w:rsidRPr="00385B59" w:rsidRDefault="00385B59" w:rsidP="00385B59">
      <w:pPr>
        <w:rPr>
          <w:rFonts w:ascii="Palatino Linotype" w:hAnsi="Palatino Linotype"/>
          <w:sz w:val="28"/>
        </w:rPr>
      </w:pPr>
    </w:p>
    <w:p w:rsidR="00385B59" w:rsidRPr="00385B59" w:rsidRDefault="00385B59" w:rsidP="00330254">
      <w:pPr>
        <w:rPr>
          <w:rFonts w:ascii="Palatino Linotype" w:hAnsi="Palatino Linotype"/>
          <w:sz w:val="28"/>
        </w:rPr>
      </w:pPr>
    </w:p>
    <w:p w:rsidR="00385B59" w:rsidRPr="00385B59" w:rsidRDefault="00385B59" w:rsidP="00330254">
      <w:pPr>
        <w:rPr>
          <w:rFonts w:ascii="Palatino Linotype" w:hAnsi="Palatino Linotype"/>
          <w:sz w:val="28"/>
        </w:rPr>
      </w:pPr>
    </w:p>
    <w:p w:rsidR="00385B59" w:rsidRPr="00385B59" w:rsidRDefault="00385B59" w:rsidP="00330254">
      <w:pPr>
        <w:rPr>
          <w:rFonts w:ascii="Palatino Linotype" w:hAnsi="Palatino Linotype"/>
          <w:sz w:val="28"/>
        </w:rPr>
      </w:pPr>
    </w:p>
    <w:p w:rsidR="00385B59" w:rsidRPr="00385B59" w:rsidRDefault="00385B59" w:rsidP="00330254">
      <w:pPr>
        <w:rPr>
          <w:rFonts w:ascii="Palatino Linotype" w:hAnsi="Palatino Linotype"/>
          <w:sz w:val="28"/>
        </w:rPr>
      </w:pPr>
    </w:p>
    <w:p w:rsidR="00385B59" w:rsidRDefault="00385B59" w:rsidP="00330254">
      <w:pPr>
        <w:rPr>
          <w:rFonts w:ascii="Palatino Linotype" w:hAnsi="Palatino Linotype"/>
          <w:color w:val="990033"/>
          <w:sz w:val="28"/>
        </w:rPr>
      </w:pPr>
    </w:p>
    <w:p w:rsidR="00385B59" w:rsidRDefault="00385B59" w:rsidP="00330254">
      <w:pPr>
        <w:rPr>
          <w:rFonts w:ascii="Palatino Linotype" w:hAnsi="Palatino Linotype"/>
          <w:color w:val="990033"/>
          <w:sz w:val="28"/>
        </w:rPr>
      </w:pPr>
    </w:p>
    <w:sectPr w:rsidR="00385B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lonna MT">
    <w:panose1 w:val="04020805060202030203"/>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65B87"/>
    <w:multiLevelType w:val="multilevel"/>
    <w:tmpl w:val="39CC8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254"/>
    <w:rsid w:val="00330254"/>
    <w:rsid w:val="00385B59"/>
    <w:rsid w:val="006057AF"/>
    <w:rsid w:val="00837435"/>
    <w:rsid w:val="008A4CE2"/>
    <w:rsid w:val="00976124"/>
    <w:rsid w:val="00DB4D2F"/>
    <w:rsid w:val="00F0766A"/>
    <w:rsid w:val="00F307CA"/>
    <w:rsid w:val="00FE7AD2"/>
  </w:rsids>
  <m:mathPr>
    <m:mathFont m:val="Cambria Math"/>
    <m:brkBin m:val="before"/>
    <m:brkBinSub m:val="--"/>
    <m:smallFrac m:val="0"/>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93C4B"/>
  <w15:chartTrackingRefBased/>
  <w15:docId w15:val="{09F4E71C-9F03-41EE-BBB1-6CCC83D13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TT"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3025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0254"/>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33025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266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365</Words>
  <Characters>2085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Falima Ali</dc:creator>
  <cp:keywords/>
  <dc:description/>
  <cp:lastModifiedBy>Falima Ali</cp:lastModifiedBy>
  <cp:revision>3</cp:revision>
  <dcterms:created xsi:type="dcterms:W3CDTF">2016-10-08T05:53:00Z</dcterms:created>
  <dcterms:modified xsi:type="dcterms:W3CDTF">2016-10-08T16:47:00Z</dcterms:modified>
</cp:coreProperties>
</file>