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582307" w:rsidRDefault="003336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F24C9" wp14:editId="7682DB5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36FC" w:rsidRDefault="003336FC" w:rsidP="003336F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INFERIOR CHECK LIGAMENT</w:t>
                            </w:r>
                          </w:p>
                          <w:p w:rsidR="003336FC" w:rsidRPr="003336FC" w:rsidRDefault="003336FC" w:rsidP="003336F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DESMOTOMY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8F24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:rsidR="003336FC" w:rsidRDefault="003336FC" w:rsidP="003336F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INFERIOR CHECK LIGAMENT</w:t>
                      </w:r>
                    </w:p>
                    <w:p w:rsidR="003336FC" w:rsidRPr="003336FC" w:rsidRDefault="003336FC" w:rsidP="003336F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DESMOTOMY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36FC" w:rsidRDefault="003336FC"/>
    <w:p w:rsidR="003336FC" w:rsidRDefault="003336FC"/>
    <w:p w:rsidR="003336FC" w:rsidRDefault="003336FC"/>
    <w:p w:rsidR="003336FC" w:rsidRDefault="003336FC"/>
    <w:p w:rsidR="003336FC" w:rsidRDefault="003336FC"/>
    <w:p w:rsidR="003336FC" w:rsidRDefault="003336FC"/>
    <w:p w:rsidR="003336FC" w:rsidRDefault="003336FC"/>
    <w:p w:rsidR="003336FC" w:rsidRDefault="003336FC" w:rsidP="003336FC">
      <w:pPr>
        <w:jc w:val="center"/>
      </w:pPr>
      <w:r>
        <w:rPr>
          <w:noProof/>
        </w:rPr>
        <w:drawing>
          <wp:inline distT="0" distB="0" distL="0" distR="0" wp14:anchorId="517E15A5" wp14:editId="6D113B26">
            <wp:extent cx="2895600" cy="33917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erior check ligame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382" cy="339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6FC" w:rsidRDefault="003336FC" w:rsidP="0021228F">
      <w:pPr>
        <w:tabs>
          <w:tab w:val="left" w:pos="3690"/>
        </w:tabs>
        <w:jc w:val="both"/>
      </w:pPr>
      <w:r>
        <w:tab/>
      </w:r>
    </w:p>
    <w:p w:rsidR="0021228F" w:rsidRDefault="0021228F" w:rsidP="0021228F">
      <w:pPr>
        <w:jc w:val="both"/>
      </w:pPr>
      <w:r w:rsidRPr="0021228F">
        <w:rPr>
          <w:b/>
          <w:u w:val="single"/>
        </w:rPr>
        <w:t>INDICATIONS</w:t>
      </w:r>
      <w:r>
        <w:t xml:space="preserve"> </w:t>
      </w:r>
    </w:p>
    <w:p w:rsidR="0021228F" w:rsidRDefault="003336FC" w:rsidP="0021228F">
      <w:pPr>
        <w:pStyle w:val="ListParagraph"/>
        <w:numPr>
          <w:ilvl w:val="0"/>
          <w:numId w:val="3"/>
        </w:numPr>
        <w:jc w:val="both"/>
      </w:pPr>
      <w:r>
        <w:t>Deep Digital Flexure Tendon Contracture “Club Foot</w:t>
      </w:r>
      <w:r w:rsidR="0021228F">
        <w:t>”</w:t>
      </w:r>
    </w:p>
    <w:p w:rsidR="0021228F" w:rsidRDefault="003336FC" w:rsidP="0021228F">
      <w:pPr>
        <w:pStyle w:val="ListParagraph"/>
        <w:numPr>
          <w:ilvl w:val="0"/>
          <w:numId w:val="3"/>
        </w:numPr>
        <w:jc w:val="both"/>
      </w:pPr>
      <w:r>
        <w:t xml:space="preserve">Caudal Foot </w:t>
      </w:r>
      <w:r w:rsidR="0021228F">
        <w:t>Lameness</w:t>
      </w:r>
    </w:p>
    <w:p w:rsidR="003336FC" w:rsidRDefault="003336FC" w:rsidP="0021228F">
      <w:pPr>
        <w:pStyle w:val="ListParagraph"/>
        <w:numPr>
          <w:ilvl w:val="0"/>
          <w:numId w:val="3"/>
        </w:numPr>
        <w:jc w:val="both"/>
      </w:pPr>
      <w:r>
        <w:t>Flexural Deformities</w:t>
      </w:r>
      <w:r w:rsidR="0021228F">
        <w:t xml:space="preserve"> (f</w:t>
      </w:r>
      <w:r>
        <w:t>oals</w:t>
      </w:r>
      <w:r w:rsidR="00265020">
        <w:t xml:space="preserve"> aged 2-8 months</w:t>
      </w:r>
      <w:r>
        <w:t xml:space="preserve"> unresponsive to conservative therapy</w:t>
      </w:r>
      <w:r w:rsidR="0021228F">
        <w:t>)</w:t>
      </w:r>
    </w:p>
    <w:p w:rsidR="00265020" w:rsidRDefault="00265020" w:rsidP="0021228F">
      <w:pPr>
        <w:pStyle w:val="ListParagraph"/>
        <w:numPr>
          <w:ilvl w:val="0"/>
          <w:numId w:val="3"/>
        </w:numPr>
        <w:jc w:val="both"/>
      </w:pPr>
      <w:r>
        <w:t>Secondary to Chronic Excessive Trimming of Steeply-Angled Hooves (attempt to balance feet)</w:t>
      </w:r>
    </w:p>
    <w:p w:rsidR="008159AA" w:rsidRDefault="008159AA" w:rsidP="0021228F">
      <w:pPr>
        <w:jc w:val="both"/>
      </w:pPr>
      <w:r>
        <w:t>****Transection of the distal/inferior check ligament allows the</w:t>
      </w:r>
      <w:r w:rsidR="0021228F">
        <w:t xml:space="preserve"> muscle-tendon unit to lengthen, extending stride and range of motion.</w:t>
      </w:r>
    </w:p>
    <w:p w:rsidR="00265020" w:rsidRDefault="00265020" w:rsidP="0021228F">
      <w:pPr>
        <w:jc w:val="both"/>
      </w:pPr>
    </w:p>
    <w:p w:rsidR="0021228F" w:rsidRDefault="00265020" w:rsidP="0021228F">
      <w:pPr>
        <w:jc w:val="both"/>
      </w:pPr>
      <w:r>
        <w:t>PRESENTING SIGNS – Chronic intermittent lameness, poor performance, shortening of stride etc.</w:t>
      </w:r>
      <w:bookmarkStart w:id="0" w:name="_GoBack"/>
      <w:bookmarkEnd w:id="0"/>
    </w:p>
    <w:p w:rsidR="003336FC" w:rsidRPr="0021228F" w:rsidRDefault="0021228F" w:rsidP="0021228F">
      <w:pPr>
        <w:jc w:val="both"/>
        <w:rPr>
          <w:b/>
          <w:u w:val="single"/>
        </w:rPr>
      </w:pPr>
      <w:r w:rsidRPr="0021228F">
        <w:rPr>
          <w:b/>
          <w:u w:val="single"/>
        </w:rPr>
        <w:lastRenderedPageBreak/>
        <w:t>PROCEDURE</w:t>
      </w:r>
    </w:p>
    <w:p w:rsidR="003336FC" w:rsidRDefault="008159AA" w:rsidP="0021228F">
      <w:pPr>
        <w:pStyle w:val="NoSpacing"/>
        <w:jc w:val="both"/>
      </w:pPr>
      <w:r>
        <w:t>This can be approached from the medial or lateral aspect, with special care being taken if using the medial approach as the neurovascular bundle is in that same region.</w:t>
      </w:r>
    </w:p>
    <w:p w:rsidR="008159AA" w:rsidRDefault="008159AA" w:rsidP="0021228F">
      <w:pPr>
        <w:pStyle w:val="NoSpacing"/>
        <w:numPr>
          <w:ilvl w:val="0"/>
          <w:numId w:val="2"/>
        </w:numPr>
        <w:jc w:val="both"/>
      </w:pPr>
      <w:r>
        <w:t>Palpate the ligament immediately palmar to the dep digital flexor tendon and make a 5cm long skin incision over the tendon in the proximal metacarpal region at that level</w:t>
      </w:r>
    </w:p>
    <w:p w:rsidR="008159AA" w:rsidRDefault="008159AA" w:rsidP="0021228F">
      <w:pPr>
        <w:pStyle w:val="NoSpacing"/>
        <w:numPr>
          <w:ilvl w:val="0"/>
          <w:numId w:val="2"/>
        </w:numPr>
        <w:jc w:val="both"/>
      </w:pPr>
      <w:r>
        <w:t>Use blunt and sharp dissection to separate the deep digital flexor tendon and the distal check ligament, elevating the ligament using a curved forceps.</w:t>
      </w:r>
    </w:p>
    <w:p w:rsidR="008159AA" w:rsidRDefault="008159AA" w:rsidP="0021228F">
      <w:pPr>
        <w:pStyle w:val="NoSpacing"/>
        <w:numPr>
          <w:ilvl w:val="0"/>
          <w:numId w:val="2"/>
        </w:numPr>
        <w:jc w:val="both"/>
      </w:pPr>
      <w:r>
        <w:t>Confirm the location of the suspensory ligament and the superficial and deep digital flexor tendons</w:t>
      </w:r>
    </w:p>
    <w:p w:rsidR="008159AA" w:rsidRDefault="008159AA" w:rsidP="0021228F">
      <w:pPr>
        <w:pStyle w:val="NoSpacing"/>
        <w:numPr>
          <w:ilvl w:val="0"/>
          <w:numId w:val="2"/>
        </w:numPr>
        <w:jc w:val="both"/>
      </w:pPr>
      <w:r>
        <w:t>Sharply transect the distal check ligament and extend the toe</w:t>
      </w:r>
    </w:p>
    <w:p w:rsidR="008159AA" w:rsidRDefault="008159AA" w:rsidP="0021228F">
      <w:pPr>
        <w:pStyle w:val="NoSpacing"/>
        <w:numPr>
          <w:ilvl w:val="0"/>
          <w:numId w:val="2"/>
        </w:numPr>
        <w:jc w:val="both"/>
      </w:pPr>
      <w:r>
        <w:t>Remaining fibers of the ligament should be transected and the resulting gap palpated</w:t>
      </w:r>
    </w:p>
    <w:p w:rsidR="0021228F" w:rsidRDefault="0021228F" w:rsidP="0021228F">
      <w:pPr>
        <w:pStyle w:val="NoSpacing"/>
        <w:numPr>
          <w:ilvl w:val="0"/>
          <w:numId w:val="2"/>
        </w:numPr>
        <w:jc w:val="both"/>
      </w:pPr>
      <w:r>
        <w:t>Close the incision and apply a sterile bandage</w:t>
      </w:r>
    </w:p>
    <w:p w:rsidR="0021228F" w:rsidRDefault="0021228F" w:rsidP="0021228F">
      <w:pPr>
        <w:pStyle w:val="NoSpacing"/>
        <w:numPr>
          <w:ilvl w:val="0"/>
          <w:numId w:val="2"/>
        </w:numPr>
        <w:jc w:val="both"/>
      </w:pPr>
      <w:r>
        <w:t>Corrective shoeing and trimming can be done now but preferably before surgery as this is vital to long-term success of the procedure</w:t>
      </w:r>
    </w:p>
    <w:p w:rsidR="0021228F" w:rsidRDefault="0021228F" w:rsidP="0021228F">
      <w:pPr>
        <w:pStyle w:val="NoSpacing"/>
        <w:jc w:val="both"/>
      </w:pPr>
    </w:p>
    <w:p w:rsidR="0021228F" w:rsidRDefault="0021228F" w:rsidP="0021228F">
      <w:pPr>
        <w:pStyle w:val="NoSpacing"/>
        <w:jc w:val="both"/>
      </w:pPr>
    </w:p>
    <w:p w:rsidR="0021228F" w:rsidRDefault="0021228F" w:rsidP="0021228F">
      <w:pPr>
        <w:pStyle w:val="NoSpacing"/>
        <w:jc w:val="both"/>
      </w:pPr>
    </w:p>
    <w:p w:rsidR="0021228F" w:rsidRPr="0021228F" w:rsidRDefault="0021228F" w:rsidP="0021228F">
      <w:pPr>
        <w:pStyle w:val="NoSpacing"/>
        <w:jc w:val="both"/>
        <w:rPr>
          <w:b/>
          <w:u w:val="single"/>
        </w:rPr>
      </w:pPr>
      <w:r w:rsidRPr="0021228F">
        <w:rPr>
          <w:b/>
          <w:u w:val="single"/>
        </w:rPr>
        <w:t>POST-OP</w:t>
      </w:r>
    </w:p>
    <w:p w:rsidR="0021228F" w:rsidRDefault="0021228F" w:rsidP="0021228F">
      <w:pPr>
        <w:pStyle w:val="NoSpacing"/>
        <w:jc w:val="both"/>
      </w:pPr>
    </w:p>
    <w:p w:rsidR="003336FC" w:rsidRDefault="0021228F" w:rsidP="0021228F">
      <w:pPr>
        <w:pStyle w:val="NoSpacing"/>
        <w:ind w:firstLine="720"/>
        <w:jc w:val="both"/>
      </w:pPr>
      <w:r>
        <w:t>The gap will fill with fibrous tissue and there may be a cosmetic blemish (the risk and size of blemishing increases over 1-year-old). Prognosis is dependent on the severity of the presenting problem and the age of the foal/horse at the time of surgery.</w:t>
      </w:r>
    </w:p>
    <w:p w:rsidR="0021228F" w:rsidRPr="003336FC" w:rsidRDefault="0021228F" w:rsidP="003336FC">
      <w:pPr>
        <w:pStyle w:val="NoSpacing"/>
      </w:pPr>
    </w:p>
    <w:sectPr w:rsidR="0021228F" w:rsidRPr="00333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BBC"/>
    <w:multiLevelType w:val="hybridMultilevel"/>
    <w:tmpl w:val="DC00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4FC2"/>
    <w:multiLevelType w:val="hybridMultilevel"/>
    <w:tmpl w:val="B7C477B4"/>
    <w:lvl w:ilvl="0" w:tplc="BBF417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314DA"/>
    <w:multiLevelType w:val="hybridMultilevel"/>
    <w:tmpl w:val="F9DAD01A"/>
    <w:lvl w:ilvl="0" w:tplc="02EC7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55"/>
    <w:rsid w:val="0021228F"/>
    <w:rsid w:val="00265020"/>
    <w:rsid w:val="003336FC"/>
    <w:rsid w:val="00582307"/>
    <w:rsid w:val="008159AA"/>
    <w:rsid w:val="00B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FC8D"/>
  <w15:chartTrackingRefBased/>
  <w15:docId w15:val="{67293662-AE9F-4F07-B15B-599AC784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3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6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36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Simone Johnally</cp:lastModifiedBy>
  <cp:revision>3</cp:revision>
  <dcterms:created xsi:type="dcterms:W3CDTF">2016-10-07T21:23:00Z</dcterms:created>
  <dcterms:modified xsi:type="dcterms:W3CDTF">2016-10-07T22:02:00Z</dcterms:modified>
</cp:coreProperties>
</file>