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Default="006843D1" w:rsidP="006843D1">
      <w:r>
        <w:t>Drugs Used for Diagnostic Anesthesia in Horses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2418"/>
        <w:gridCol w:w="2418"/>
        <w:gridCol w:w="2419"/>
        <w:gridCol w:w="2419"/>
      </w:tblGrid>
      <w:tr w:rsidR="006843D1" w:rsidTr="006843D1">
        <w:trPr>
          <w:trHeight w:val="825"/>
        </w:trPr>
        <w:tc>
          <w:tcPr>
            <w:tcW w:w="2418" w:type="dxa"/>
          </w:tcPr>
          <w:p w:rsidR="006843D1" w:rsidRDefault="006843D1" w:rsidP="006843D1"/>
        </w:tc>
        <w:tc>
          <w:tcPr>
            <w:tcW w:w="2418" w:type="dxa"/>
          </w:tcPr>
          <w:p w:rsidR="006843D1" w:rsidRPr="006843D1" w:rsidRDefault="006843D1" w:rsidP="006843D1">
            <w:pPr>
              <w:rPr>
                <w:b/>
              </w:rPr>
            </w:pPr>
            <w:proofErr w:type="spellStart"/>
            <w:r w:rsidRPr="006843D1">
              <w:rPr>
                <w:b/>
              </w:rPr>
              <w:t>Lidocaine</w:t>
            </w:r>
            <w:proofErr w:type="spellEnd"/>
          </w:p>
        </w:tc>
        <w:tc>
          <w:tcPr>
            <w:tcW w:w="2419" w:type="dxa"/>
          </w:tcPr>
          <w:p w:rsidR="006843D1" w:rsidRPr="006843D1" w:rsidRDefault="006843D1" w:rsidP="006843D1">
            <w:pPr>
              <w:rPr>
                <w:b/>
              </w:rPr>
            </w:pPr>
            <w:proofErr w:type="spellStart"/>
            <w:r w:rsidRPr="006843D1">
              <w:rPr>
                <w:b/>
              </w:rPr>
              <w:t>Mepivicaine</w:t>
            </w:r>
            <w:proofErr w:type="spellEnd"/>
          </w:p>
        </w:tc>
        <w:tc>
          <w:tcPr>
            <w:tcW w:w="2419" w:type="dxa"/>
          </w:tcPr>
          <w:p w:rsidR="006843D1" w:rsidRPr="006843D1" w:rsidRDefault="006843D1" w:rsidP="006843D1">
            <w:pPr>
              <w:rPr>
                <w:b/>
              </w:rPr>
            </w:pPr>
            <w:proofErr w:type="spellStart"/>
            <w:r w:rsidRPr="006843D1">
              <w:rPr>
                <w:b/>
              </w:rPr>
              <w:t>Bupivicaine</w:t>
            </w:r>
            <w:proofErr w:type="spellEnd"/>
          </w:p>
        </w:tc>
      </w:tr>
      <w:tr w:rsidR="006843D1" w:rsidTr="006843D1">
        <w:trPr>
          <w:trHeight w:val="780"/>
        </w:trPr>
        <w:tc>
          <w:tcPr>
            <w:tcW w:w="2418" w:type="dxa"/>
          </w:tcPr>
          <w:p w:rsidR="006843D1" w:rsidRPr="006843D1" w:rsidRDefault="006843D1" w:rsidP="006843D1">
            <w:pPr>
              <w:rPr>
                <w:b/>
              </w:rPr>
            </w:pPr>
            <w:r w:rsidRPr="006843D1">
              <w:rPr>
                <w:b/>
              </w:rPr>
              <w:t>Onset</w:t>
            </w:r>
          </w:p>
        </w:tc>
        <w:tc>
          <w:tcPr>
            <w:tcW w:w="2418" w:type="dxa"/>
          </w:tcPr>
          <w:p w:rsidR="006843D1" w:rsidRDefault="006843D1" w:rsidP="006843D1">
            <w:r>
              <w:t xml:space="preserve">&lt; 4 </w:t>
            </w:r>
            <w:proofErr w:type="spellStart"/>
            <w:r>
              <w:t>mins</w:t>
            </w:r>
            <w:proofErr w:type="spellEnd"/>
          </w:p>
        </w:tc>
        <w:tc>
          <w:tcPr>
            <w:tcW w:w="2419" w:type="dxa"/>
          </w:tcPr>
          <w:p w:rsidR="006843D1" w:rsidRDefault="006843D1" w:rsidP="006843D1">
            <w:r>
              <w:t xml:space="preserve">&lt; 4 </w:t>
            </w:r>
            <w:proofErr w:type="spellStart"/>
            <w:r>
              <w:t>mins</w:t>
            </w:r>
            <w:proofErr w:type="spellEnd"/>
          </w:p>
        </w:tc>
        <w:tc>
          <w:tcPr>
            <w:tcW w:w="2419" w:type="dxa"/>
          </w:tcPr>
          <w:p w:rsidR="006843D1" w:rsidRDefault="006843D1" w:rsidP="006843D1">
            <w:r>
              <w:t xml:space="preserve">&lt; 10 </w:t>
            </w:r>
            <w:proofErr w:type="spellStart"/>
            <w:r>
              <w:t>mins</w:t>
            </w:r>
            <w:proofErr w:type="spellEnd"/>
          </w:p>
        </w:tc>
      </w:tr>
      <w:tr w:rsidR="006843D1" w:rsidTr="006843D1">
        <w:trPr>
          <w:trHeight w:val="825"/>
        </w:trPr>
        <w:tc>
          <w:tcPr>
            <w:tcW w:w="2418" w:type="dxa"/>
          </w:tcPr>
          <w:p w:rsidR="006843D1" w:rsidRPr="006843D1" w:rsidRDefault="006843D1" w:rsidP="006843D1">
            <w:pPr>
              <w:rPr>
                <w:b/>
              </w:rPr>
            </w:pPr>
            <w:r w:rsidRPr="006843D1">
              <w:rPr>
                <w:b/>
              </w:rPr>
              <w:t>Duration</w:t>
            </w:r>
          </w:p>
        </w:tc>
        <w:tc>
          <w:tcPr>
            <w:tcW w:w="2418" w:type="dxa"/>
          </w:tcPr>
          <w:p w:rsidR="006843D1" w:rsidRDefault="006843D1" w:rsidP="006843D1">
            <w:r>
              <w:t xml:space="preserve">0.5-1.5 </w:t>
            </w:r>
            <w:proofErr w:type="spellStart"/>
            <w:r>
              <w:t>hrs</w:t>
            </w:r>
            <w:proofErr w:type="spellEnd"/>
          </w:p>
        </w:tc>
        <w:tc>
          <w:tcPr>
            <w:tcW w:w="2419" w:type="dxa"/>
          </w:tcPr>
          <w:p w:rsidR="006843D1" w:rsidRDefault="006843D1" w:rsidP="006843D1">
            <w:r>
              <w:t xml:space="preserve">2-4 </w:t>
            </w:r>
            <w:proofErr w:type="spellStart"/>
            <w:r>
              <w:t>hrs</w:t>
            </w:r>
            <w:proofErr w:type="spellEnd"/>
          </w:p>
        </w:tc>
        <w:tc>
          <w:tcPr>
            <w:tcW w:w="2419" w:type="dxa"/>
          </w:tcPr>
          <w:p w:rsidR="006843D1" w:rsidRDefault="006843D1" w:rsidP="006843D1">
            <w:r>
              <w:t xml:space="preserve">6-12 </w:t>
            </w:r>
            <w:proofErr w:type="spellStart"/>
            <w:r>
              <w:t>hrs</w:t>
            </w:r>
            <w:proofErr w:type="spellEnd"/>
          </w:p>
        </w:tc>
      </w:tr>
      <w:tr w:rsidR="006843D1" w:rsidTr="006843D1">
        <w:trPr>
          <w:trHeight w:val="780"/>
        </w:trPr>
        <w:tc>
          <w:tcPr>
            <w:tcW w:w="2418" w:type="dxa"/>
          </w:tcPr>
          <w:p w:rsidR="006843D1" w:rsidRPr="006843D1" w:rsidRDefault="006843D1" w:rsidP="006843D1">
            <w:pPr>
              <w:rPr>
                <w:b/>
              </w:rPr>
            </w:pPr>
            <w:r w:rsidRPr="006843D1">
              <w:rPr>
                <w:b/>
              </w:rPr>
              <w:t>Max dose (mg/kg)</w:t>
            </w:r>
          </w:p>
        </w:tc>
        <w:tc>
          <w:tcPr>
            <w:tcW w:w="2418" w:type="dxa"/>
          </w:tcPr>
          <w:p w:rsidR="006843D1" w:rsidRDefault="006843D1" w:rsidP="006843D1">
            <w:r>
              <w:t>5</w:t>
            </w:r>
          </w:p>
        </w:tc>
        <w:tc>
          <w:tcPr>
            <w:tcW w:w="2419" w:type="dxa"/>
          </w:tcPr>
          <w:p w:rsidR="006843D1" w:rsidRDefault="006843D1" w:rsidP="006843D1">
            <w:r>
              <w:t>5</w:t>
            </w:r>
          </w:p>
        </w:tc>
        <w:tc>
          <w:tcPr>
            <w:tcW w:w="2419" w:type="dxa"/>
          </w:tcPr>
          <w:p w:rsidR="006843D1" w:rsidRDefault="006843D1" w:rsidP="006843D1">
            <w:r>
              <w:t>2</w:t>
            </w:r>
          </w:p>
        </w:tc>
      </w:tr>
      <w:tr w:rsidR="006843D1" w:rsidTr="006843D1">
        <w:trPr>
          <w:trHeight w:val="825"/>
        </w:trPr>
        <w:tc>
          <w:tcPr>
            <w:tcW w:w="2418" w:type="dxa"/>
          </w:tcPr>
          <w:p w:rsidR="006843D1" w:rsidRPr="006843D1" w:rsidRDefault="006843D1" w:rsidP="006843D1">
            <w:pPr>
              <w:rPr>
                <w:b/>
              </w:rPr>
            </w:pPr>
            <w:r w:rsidRPr="006843D1">
              <w:rPr>
                <w:b/>
              </w:rPr>
              <w:t>Concentration</w:t>
            </w:r>
          </w:p>
        </w:tc>
        <w:tc>
          <w:tcPr>
            <w:tcW w:w="2418" w:type="dxa"/>
          </w:tcPr>
          <w:p w:rsidR="006843D1" w:rsidRDefault="006843D1" w:rsidP="006843D1">
            <w:r>
              <w:t>2%</w:t>
            </w:r>
          </w:p>
        </w:tc>
        <w:tc>
          <w:tcPr>
            <w:tcW w:w="2419" w:type="dxa"/>
          </w:tcPr>
          <w:p w:rsidR="006843D1" w:rsidRDefault="006843D1" w:rsidP="006843D1">
            <w:r>
              <w:t>2%</w:t>
            </w:r>
          </w:p>
        </w:tc>
        <w:tc>
          <w:tcPr>
            <w:tcW w:w="2419" w:type="dxa"/>
          </w:tcPr>
          <w:p w:rsidR="006843D1" w:rsidRDefault="006843D1" w:rsidP="006843D1">
            <w:r>
              <w:t>0.5-0.75%</w:t>
            </w:r>
          </w:p>
        </w:tc>
      </w:tr>
    </w:tbl>
    <w:p w:rsidR="006843D1" w:rsidRDefault="006843D1" w:rsidP="006843D1"/>
    <w:p w:rsidR="006843D1" w:rsidRPr="006843D1" w:rsidRDefault="006843D1" w:rsidP="006843D1">
      <w:pPr>
        <w:rPr>
          <w:b/>
        </w:rPr>
      </w:pPr>
      <w:r>
        <w:t xml:space="preserve"> </w:t>
      </w:r>
      <w:r w:rsidRPr="006843D1">
        <w:rPr>
          <w:b/>
        </w:rPr>
        <w:t>Notes:</w:t>
      </w:r>
    </w:p>
    <w:p w:rsidR="006843D1" w:rsidRDefault="006843D1" w:rsidP="006843D1">
      <w:pPr>
        <w:pStyle w:val="ListParagraph"/>
        <w:numPr>
          <w:ilvl w:val="0"/>
          <w:numId w:val="1"/>
        </w:numPr>
      </w:pPr>
      <w:proofErr w:type="spellStart"/>
      <w:r>
        <w:t>Mepivicaine</w:t>
      </w:r>
      <w:proofErr w:type="spellEnd"/>
      <w:r>
        <w:t xml:space="preserve"> has a longer duration, causes less edema and less vasodilation than </w:t>
      </w:r>
      <w:proofErr w:type="spellStart"/>
      <w:r>
        <w:t>Lidocaine</w:t>
      </w:r>
      <w:proofErr w:type="spellEnd"/>
      <w:r>
        <w:t>.</w:t>
      </w:r>
    </w:p>
    <w:p w:rsidR="006843D1" w:rsidRDefault="006843D1" w:rsidP="006843D1">
      <w:pPr>
        <w:pStyle w:val="ListParagraph"/>
        <w:numPr>
          <w:ilvl w:val="0"/>
          <w:numId w:val="1"/>
        </w:numPr>
      </w:pPr>
      <w:proofErr w:type="spellStart"/>
      <w:r>
        <w:t>Lidocaine</w:t>
      </w:r>
      <w:proofErr w:type="spellEnd"/>
      <w:r>
        <w:t xml:space="preserve"> causes tissue irritation such cellulitis.</w:t>
      </w:r>
    </w:p>
    <w:p w:rsidR="006843D1" w:rsidRDefault="006843D1" w:rsidP="006843D1">
      <w:pPr>
        <w:pStyle w:val="ListParagraph"/>
        <w:numPr>
          <w:ilvl w:val="0"/>
          <w:numId w:val="1"/>
        </w:numPr>
      </w:pPr>
      <w:r>
        <w:t>Adrenaline can be added to increase duration of anesthesia and decrease plasma concentration of the drug used.</w:t>
      </w:r>
    </w:p>
    <w:p w:rsidR="006843D1" w:rsidRPr="006843D1" w:rsidRDefault="006843D1" w:rsidP="006843D1">
      <w:pPr>
        <w:pStyle w:val="ListParagraph"/>
        <w:numPr>
          <w:ilvl w:val="0"/>
          <w:numId w:val="1"/>
        </w:numPr>
      </w:pPr>
      <w:r>
        <w:t>However, addition of adrenaline causes tissue ischemia and necrosis, white hair formation and dehiscence.</w:t>
      </w:r>
      <w:bookmarkStart w:id="0" w:name="_GoBack"/>
      <w:bookmarkEnd w:id="0"/>
    </w:p>
    <w:sectPr w:rsidR="006843D1" w:rsidRPr="00684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12AF7"/>
    <w:multiLevelType w:val="hybridMultilevel"/>
    <w:tmpl w:val="EEF6F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81"/>
    <w:rsid w:val="00644781"/>
    <w:rsid w:val="006843D1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5EA933-A735-4727-B7FD-04B2B40F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2016-10-02T16:59:00Z</dcterms:created>
  <dcterms:modified xsi:type="dcterms:W3CDTF">2016-10-02T17:41:00Z</dcterms:modified>
</cp:coreProperties>
</file>