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19" w:rsidRDefault="00C50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7E4">
        <w:rPr>
          <w:rFonts w:ascii="Times New Roman" w:hAnsi="Times New Roman" w:cs="Times New Roman"/>
          <w:b/>
          <w:sz w:val="24"/>
          <w:szCs w:val="24"/>
          <w:u w:val="single"/>
        </w:rPr>
        <w:t>GROUP D’S EFFICACY OF INTRAVENOUS ANAESTHESIA</w:t>
      </w:r>
    </w:p>
    <w:p w:rsidR="00C507E4" w:rsidRDefault="00C50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we were unable to anesthetise our cow, there was no effect on the distal forelimb. </w:t>
      </w:r>
    </w:p>
    <w:p w:rsidR="00C507E4" w:rsidRPr="00C507E4" w:rsidRDefault="00C50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ideally, with 5mls of a 2% lidocaine solution, diluted with 5mls of saline (Saline would also assist in encouraging the spread of the local anaesthetic), the anaesthetic would have been complete in 5 minutes and should persist for 1 – 2 hours once the tourniquet stays in place. Analgesia will develop in 15 – 20 mins and should remain until the tourniquet is removed.</w:t>
      </w:r>
      <w:bookmarkStart w:id="0" w:name="_GoBack"/>
      <w:bookmarkEnd w:id="0"/>
    </w:p>
    <w:sectPr w:rsidR="00C507E4" w:rsidRPr="00C50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E4"/>
    <w:rsid w:val="001F5519"/>
    <w:rsid w:val="00C5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DAEE1"/>
  <w15:chartTrackingRefBased/>
  <w15:docId w15:val="{6B836ED2-DB37-4A34-A9BE-0CA1A02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Mahabir</dc:creator>
  <cp:keywords/>
  <dc:description/>
  <cp:lastModifiedBy>Vana Mahabir</cp:lastModifiedBy>
  <cp:revision>2</cp:revision>
  <dcterms:created xsi:type="dcterms:W3CDTF">2016-09-16T20:48:00Z</dcterms:created>
  <dcterms:modified xsi:type="dcterms:W3CDTF">2016-09-16T20:56:00Z</dcterms:modified>
</cp:coreProperties>
</file>