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13"/>
        <w:tblW w:w="19525" w:type="dxa"/>
        <w:tblLayout w:type="fixed"/>
        <w:tblLook w:val="04A0" w:firstRow="1" w:lastRow="0" w:firstColumn="1" w:lastColumn="0" w:noHBand="0" w:noVBand="1"/>
      </w:tblPr>
      <w:tblGrid>
        <w:gridCol w:w="3254"/>
        <w:gridCol w:w="3254"/>
        <w:gridCol w:w="3254"/>
        <w:gridCol w:w="3254"/>
        <w:gridCol w:w="3254"/>
        <w:gridCol w:w="3255"/>
      </w:tblGrid>
      <w:tr w:rsidR="004507D1" w:rsidTr="003F3DA5">
        <w:trPr>
          <w:trHeight w:val="530"/>
        </w:trPr>
        <w:tc>
          <w:tcPr>
            <w:tcW w:w="3254" w:type="dxa"/>
          </w:tcPr>
          <w:p w:rsidR="004507D1" w:rsidRDefault="004507D1" w:rsidP="005B188D">
            <w:r>
              <w:t>CLASSIFICATION</w:t>
            </w:r>
          </w:p>
        </w:tc>
        <w:tc>
          <w:tcPr>
            <w:tcW w:w="3254" w:type="dxa"/>
          </w:tcPr>
          <w:p w:rsidR="004507D1" w:rsidRDefault="004507D1" w:rsidP="005B188D">
            <w:r>
              <w:t>TRADE NAME</w:t>
            </w:r>
          </w:p>
        </w:tc>
        <w:tc>
          <w:tcPr>
            <w:tcW w:w="3254" w:type="dxa"/>
          </w:tcPr>
          <w:p w:rsidR="004507D1" w:rsidRDefault="004507D1" w:rsidP="005B188D">
            <w:r>
              <w:t>DRUG NAME</w:t>
            </w:r>
          </w:p>
        </w:tc>
        <w:tc>
          <w:tcPr>
            <w:tcW w:w="3254" w:type="dxa"/>
          </w:tcPr>
          <w:p w:rsidR="004507D1" w:rsidRDefault="004507D1" w:rsidP="005B188D">
            <w:r>
              <w:t>INDICATIONS FOR USE</w:t>
            </w:r>
          </w:p>
        </w:tc>
        <w:tc>
          <w:tcPr>
            <w:tcW w:w="3254" w:type="dxa"/>
          </w:tcPr>
          <w:p w:rsidR="004507D1" w:rsidRDefault="004507D1" w:rsidP="005B188D">
            <w:r>
              <w:t>CONTRAINDICATIONS</w:t>
            </w:r>
          </w:p>
        </w:tc>
        <w:tc>
          <w:tcPr>
            <w:tcW w:w="3255" w:type="dxa"/>
          </w:tcPr>
          <w:p w:rsidR="004507D1" w:rsidRDefault="004507D1" w:rsidP="005B188D">
            <w:r>
              <w:t>WITHDRAWAL TIME</w:t>
            </w:r>
          </w:p>
        </w:tc>
      </w:tr>
      <w:tr w:rsidR="004507D1" w:rsidTr="003F3DA5">
        <w:trPr>
          <w:trHeight w:val="1027"/>
        </w:trPr>
        <w:tc>
          <w:tcPr>
            <w:tcW w:w="3254" w:type="dxa"/>
          </w:tcPr>
          <w:p w:rsidR="004507D1" w:rsidRDefault="004507D1" w:rsidP="005B188D">
            <w:r>
              <w:t>VITAMINS</w:t>
            </w:r>
          </w:p>
        </w:tc>
        <w:tc>
          <w:tcPr>
            <w:tcW w:w="3254" w:type="dxa"/>
          </w:tcPr>
          <w:p w:rsidR="004507D1" w:rsidRDefault="004507D1" w:rsidP="005B188D">
            <w:r>
              <w:t>MULTIVIT CH</w:t>
            </w:r>
          </w:p>
        </w:tc>
        <w:tc>
          <w:tcPr>
            <w:tcW w:w="3254" w:type="dxa"/>
          </w:tcPr>
          <w:p w:rsidR="004507D1" w:rsidRDefault="004507D1" w:rsidP="005B188D">
            <w:r>
              <w:t>Chelated Minerals, vitamins , amino acids</w:t>
            </w:r>
          </w:p>
        </w:tc>
        <w:tc>
          <w:tcPr>
            <w:tcW w:w="3254" w:type="dxa"/>
          </w:tcPr>
          <w:p w:rsidR="004507D1" w:rsidRDefault="004507D1" w:rsidP="005B188D">
            <w:r>
              <w:t xml:space="preserve">Dilute 1 part </w:t>
            </w:r>
            <w:proofErr w:type="spellStart"/>
            <w:r>
              <w:t>Multivit</w:t>
            </w:r>
            <w:proofErr w:type="spellEnd"/>
            <w:r>
              <w:t xml:space="preserve"> CH to 9 parts water. Administer in milk or water for 5 day periods or critical periods</w:t>
            </w:r>
          </w:p>
        </w:tc>
        <w:tc>
          <w:tcPr>
            <w:tcW w:w="3254" w:type="dxa"/>
          </w:tcPr>
          <w:p w:rsidR="004507D1" w:rsidRDefault="004507D1" w:rsidP="005B188D">
            <w:r>
              <w:t>Do not use in non-ruminating calves and lambs to avoid a possible Copper intoxication</w:t>
            </w:r>
          </w:p>
        </w:tc>
        <w:tc>
          <w:tcPr>
            <w:tcW w:w="3255" w:type="dxa"/>
          </w:tcPr>
          <w:p w:rsidR="004507D1" w:rsidRDefault="004507D1" w:rsidP="005B188D"/>
        </w:tc>
      </w:tr>
      <w:tr w:rsidR="004507D1" w:rsidTr="003F3DA5">
        <w:trPr>
          <w:trHeight w:val="961"/>
        </w:trPr>
        <w:tc>
          <w:tcPr>
            <w:tcW w:w="3254" w:type="dxa"/>
          </w:tcPr>
          <w:p w:rsidR="004507D1" w:rsidRDefault="004507D1" w:rsidP="005B188D"/>
        </w:tc>
        <w:tc>
          <w:tcPr>
            <w:tcW w:w="3254" w:type="dxa"/>
          </w:tcPr>
          <w:p w:rsidR="004507D1" w:rsidRPr="004B1E71" w:rsidRDefault="004507D1" w:rsidP="005B188D">
            <w:r>
              <w:t>VITAMIN B</w:t>
            </w:r>
            <w:r>
              <w:rPr>
                <w:vertAlign w:val="subscript"/>
              </w:rPr>
              <w:t>12</w:t>
            </w:r>
            <w:r>
              <w:t>-5000</w:t>
            </w:r>
          </w:p>
        </w:tc>
        <w:tc>
          <w:tcPr>
            <w:tcW w:w="3254" w:type="dxa"/>
          </w:tcPr>
          <w:p w:rsidR="004507D1" w:rsidRDefault="004507D1" w:rsidP="005B188D">
            <w:r>
              <w:t xml:space="preserve">Cyanocobalamin </w:t>
            </w:r>
          </w:p>
          <w:p w:rsidR="00255479" w:rsidRDefault="00255479" w:rsidP="005B188D"/>
          <w:p w:rsidR="00255479" w:rsidRDefault="00255479" w:rsidP="005B188D">
            <w:hyperlink r:id="rId7" w:history="1">
              <w:r w:rsidRPr="00255479">
                <w:rPr>
                  <w:rStyle w:val="Hyperlink"/>
                </w:rPr>
                <w:t>https://www.drugs.com/vet/vitamin-b-12-5000-mcg-injection.html</w:t>
              </w:r>
            </w:hyperlink>
          </w:p>
          <w:p w:rsidR="00255479" w:rsidRDefault="00255479" w:rsidP="005B188D"/>
        </w:tc>
        <w:tc>
          <w:tcPr>
            <w:tcW w:w="3254" w:type="dxa"/>
          </w:tcPr>
          <w:p w:rsidR="004507D1" w:rsidRDefault="004507D1" w:rsidP="005B188D"/>
        </w:tc>
        <w:tc>
          <w:tcPr>
            <w:tcW w:w="3254" w:type="dxa"/>
          </w:tcPr>
          <w:p w:rsidR="004507D1" w:rsidRDefault="004507D1" w:rsidP="005B188D"/>
        </w:tc>
        <w:tc>
          <w:tcPr>
            <w:tcW w:w="3255" w:type="dxa"/>
          </w:tcPr>
          <w:p w:rsidR="004507D1" w:rsidRDefault="004507D1" w:rsidP="005B188D"/>
        </w:tc>
      </w:tr>
      <w:tr w:rsidR="004507D1" w:rsidTr="003F3DA5">
        <w:trPr>
          <w:trHeight w:val="1027"/>
        </w:trPr>
        <w:tc>
          <w:tcPr>
            <w:tcW w:w="3254" w:type="dxa"/>
          </w:tcPr>
          <w:p w:rsidR="004507D1" w:rsidRDefault="004507D1" w:rsidP="005B188D"/>
        </w:tc>
        <w:tc>
          <w:tcPr>
            <w:tcW w:w="3254" w:type="dxa"/>
          </w:tcPr>
          <w:p w:rsidR="004507D1" w:rsidRDefault="004507D1" w:rsidP="005B188D">
            <w:r>
              <w:t>RIDAN 100</w:t>
            </w:r>
          </w:p>
        </w:tc>
        <w:tc>
          <w:tcPr>
            <w:tcW w:w="3254" w:type="dxa"/>
          </w:tcPr>
          <w:p w:rsidR="004507D1" w:rsidRDefault="004507D1" w:rsidP="005B188D">
            <w:r>
              <w:t>Iron dextran</w:t>
            </w:r>
          </w:p>
        </w:tc>
        <w:tc>
          <w:tcPr>
            <w:tcW w:w="3254" w:type="dxa"/>
          </w:tcPr>
          <w:p w:rsidR="004507D1" w:rsidRDefault="004507D1" w:rsidP="005B188D"/>
        </w:tc>
        <w:tc>
          <w:tcPr>
            <w:tcW w:w="3254" w:type="dxa"/>
          </w:tcPr>
          <w:p w:rsidR="004507D1" w:rsidRDefault="004507D1" w:rsidP="005B188D">
            <w:r w:rsidRPr="0018134E">
              <w:rPr>
                <w:lang w:val="en"/>
              </w:rPr>
              <w:t>Occasionally pigs may show a reaction to injectable iron, clinically characterized by prostration with muscular weakness. In extreme cases, death may result.</w:t>
            </w:r>
          </w:p>
        </w:tc>
        <w:tc>
          <w:tcPr>
            <w:tcW w:w="3255" w:type="dxa"/>
          </w:tcPr>
          <w:p w:rsidR="004507D1" w:rsidRDefault="004507D1" w:rsidP="005B188D"/>
        </w:tc>
      </w:tr>
      <w:tr w:rsidR="004507D1" w:rsidTr="003F3DA5">
        <w:trPr>
          <w:trHeight w:val="1027"/>
        </w:trPr>
        <w:tc>
          <w:tcPr>
            <w:tcW w:w="3254" w:type="dxa"/>
          </w:tcPr>
          <w:p w:rsidR="004507D1" w:rsidRDefault="004507D1" w:rsidP="005B188D"/>
        </w:tc>
        <w:tc>
          <w:tcPr>
            <w:tcW w:w="3254" w:type="dxa"/>
          </w:tcPr>
          <w:p w:rsidR="004507D1" w:rsidRDefault="004507D1" w:rsidP="005B188D">
            <w:r>
              <w:t>ADEDRIKEL 300</w:t>
            </w:r>
          </w:p>
        </w:tc>
        <w:tc>
          <w:tcPr>
            <w:tcW w:w="3254" w:type="dxa"/>
          </w:tcPr>
          <w:p w:rsidR="004507D1" w:rsidRDefault="004507D1" w:rsidP="005B188D">
            <w:proofErr w:type="spellStart"/>
            <w:r>
              <w:t>Vit</w:t>
            </w:r>
            <w:proofErr w:type="spellEnd"/>
            <w:r>
              <w:t xml:space="preserve"> A, D3 and E</w:t>
            </w:r>
          </w:p>
          <w:p w:rsidR="004507D1" w:rsidRDefault="004507D1" w:rsidP="005B188D"/>
          <w:p w:rsidR="004507D1" w:rsidRPr="004507D1" w:rsidRDefault="000F0A94" w:rsidP="004507D1">
            <w:hyperlink r:id="rId8" w:history="1">
              <w:r w:rsidR="004507D1" w:rsidRPr="004507D1">
                <w:rPr>
                  <w:rStyle w:val="Hyperlink"/>
                </w:rPr>
                <w:t>http://www.d1017149-6547.belgacomhosting.be/kelalab/index.php5?page=24&amp;lang=3&amp;animal=7&amp;view=detail&amp;id=102</w:t>
              </w:r>
            </w:hyperlink>
          </w:p>
          <w:p w:rsidR="004507D1" w:rsidRDefault="004507D1" w:rsidP="005B188D"/>
        </w:tc>
        <w:tc>
          <w:tcPr>
            <w:tcW w:w="3254" w:type="dxa"/>
          </w:tcPr>
          <w:p w:rsidR="004507D1" w:rsidRDefault="004507D1" w:rsidP="004507D1"/>
        </w:tc>
        <w:tc>
          <w:tcPr>
            <w:tcW w:w="3254" w:type="dxa"/>
          </w:tcPr>
          <w:p w:rsidR="004507D1" w:rsidRDefault="004507D1" w:rsidP="005B188D"/>
        </w:tc>
        <w:tc>
          <w:tcPr>
            <w:tcW w:w="3255" w:type="dxa"/>
          </w:tcPr>
          <w:p w:rsidR="004507D1" w:rsidRDefault="004507D1" w:rsidP="005B188D"/>
        </w:tc>
      </w:tr>
      <w:tr w:rsidR="004507D1" w:rsidTr="003F3DA5">
        <w:trPr>
          <w:trHeight w:val="961"/>
        </w:trPr>
        <w:tc>
          <w:tcPr>
            <w:tcW w:w="3254" w:type="dxa"/>
          </w:tcPr>
          <w:p w:rsidR="004507D1" w:rsidRDefault="004507D1" w:rsidP="005B188D"/>
        </w:tc>
        <w:tc>
          <w:tcPr>
            <w:tcW w:w="3254" w:type="dxa"/>
          </w:tcPr>
          <w:p w:rsidR="004507D1" w:rsidRDefault="004507D1" w:rsidP="005B188D">
            <w:r>
              <w:t>VETOQUINOL</w:t>
            </w:r>
          </w:p>
          <w:p w:rsidR="004507D1" w:rsidRPr="004B1E71" w:rsidRDefault="004507D1" w:rsidP="005B188D">
            <w:r>
              <w:t>P</w:t>
            </w:r>
            <w:r>
              <w:rPr>
                <w:vertAlign w:val="subscript"/>
              </w:rPr>
              <w:t xml:space="preserve">R </w:t>
            </w:r>
            <w:r>
              <w:t>VITAMIN K</w:t>
            </w:r>
            <w:r>
              <w:rPr>
                <w:vertAlign w:val="subscript"/>
              </w:rPr>
              <w:t xml:space="preserve">1 </w:t>
            </w:r>
            <w:r>
              <w:t>INJECTION</w:t>
            </w:r>
          </w:p>
        </w:tc>
        <w:tc>
          <w:tcPr>
            <w:tcW w:w="3254" w:type="dxa"/>
          </w:tcPr>
          <w:p w:rsidR="004507D1" w:rsidRDefault="004507D1" w:rsidP="005B188D">
            <w:proofErr w:type="spellStart"/>
            <w:r>
              <w:t>Phytonadione</w:t>
            </w:r>
            <w:proofErr w:type="spellEnd"/>
            <w:r>
              <w:t xml:space="preserve"> injection</w:t>
            </w:r>
          </w:p>
          <w:p w:rsidR="004507D1" w:rsidRDefault="004507D1" w:rsidP="005B188D"/>
          <w:p w:rsidR="004507D1" w:rsidRPr="004507D1" w:rsidRDefault="000F0A94" w:rsidP="004507D1">
            <w:hyperlink r:id="rId9" w:history="1">
              <w:r w:rsidR="004507D1" w:rsidRPr="004507D1">
                <w:rPr>
                  <w:rStyle w:val="Hyperlink"/>
                </w:rPr>
                <w:t>https://www.drugs.com/vet/vitamin-k1-injection-can.html</w:t>
              </w:r>
            </w:hyperlink>
          </w:p>
          <w:p w:rsidR="004507D1" w:rsidRDefault="004507D1" w:rsidP="005B188D"/>
        </w:tc>
        <w:tc>
          <w:tcPr>
            <w:tcW w:w="3254" w:type="dxa"/>
          </w:tcPr>
          <w:p w:rsidR="004507D1" w:rsidRDefault="004507D1" w:rsidP="004507D1"/>
        </w:tc>
        <w:tc>
          <w:tcPr>
            <w:tcW w:w="3254" w:type="dxa"/>
          </w:tcPr>
          <w:p w:rsidR="004507D1" w:rsidRDefault="004507D1" w:rsidP="00EC4A56"/>
        </w:tc>
        <w:tc>
          <w:tcPr>
            <w:tcW w:w="3255" w:type="dxa"/>
          </w:tcPr>
          <w:p w:rsidR="004507D1" w:rsidRDefault="004507D1" w:rsidP="005B188D"/>
        </w:tc>
      </w:tr>
      <w:tr w:rsidR="004507D1" w:rsidTr="003F3DA5">
        <w:trPr>
          <w:trHeight w:val="1027"/>
        </w:trPr>
        <w:tc>
          <w:tcPr>
            <w:tcW w:w="3254" w:type="dxa"/>
          </w:tcPr>
          <w:p w:rsidR="004507D1" w:rsidRDefault="004507D1" w:rsidP="005B188D"/>
        </w:tc>
        <w:tc>
          <w:tcPr>
            <w:tcW w:w="3254" w:type="dxa"/>
          </w:tcPr>
          <w:p w:rsidR="004507D1" w:rsidRDefault="004507D1" w:rsidP="005B188D">
            <w:r>
              <w:t>VEDCO</w:t>
            </w:r>
          </w:p>
        </w:tc>
        <w:tc>
          <w:tcPr>
            <w:tcW w:w="3254" w:type="dxa"/>
          </w:tcPr>
          <w:p w:rsidR="004507D1" w:rsidRDefault="004507D1" w:rsidP="005B188D">
            <w:r>
              <w:t>Vitamin B Complex</w:t>
            </w:r>
          </w:p>
          <w:p w:rsidR="004507D1" w:rsidRDefault="004507D1" w:rsidP="005B188D"/>
          <w:p w:rsidR="004507D1" w:rsidRDefault="000F0A94" w:rsidP="00EC4A56">
            <w:hyperlink r:id="rId10" w:history="1">
              <w:r w:rsidR="004507D1" w:rsidRPr="00AD1961">
                <w:rPr>
                  <w:rStyle w:val="Hyperlink"/>
                </w:rPr>
                <w:t>http://www.vedco.com/index.php/product-listing/190-vinv-supr-b250</w:t>
              </w:r>
            </w:hyperlink>
          </w:p>
          <w:p w:rsidR="004507D1" w:rsidRPr="00EC4A56" w:rsidRDefault="004507D1" w:rsidP="00EC4A56"/>
        </w:tc>
        <w:tc>
          <w:tcPr>
            <w:tcW w:w="3254" w:type="dxa"/>
          </w:tcPr>
          <w:p w:rsidR="004507D1" w:rsidRDefault="004507D1" w:rsidP="005B188D">
            <w:r w:rsidRPr="00C6734E">
              <w:t>For use as a supplemental source of B complex vitamins in cattle, swine and sheep</w:t>
            </w:r>
          </w:p>
        </w:tc>
        <w:tc>
          <w:tcPr>
            <w:tcW w:w="3254" w:type="dxa"/>
          </w:tcPr>
          <w:p w:rsidR="004507D1" w:rsidRPr="00C6734E" w:rsidRDefault="004507D1" w:rsidP="00C6734E">
            <w:pPr>
              <w:rPr>
                <w:lang w:val="en-TT"/>
              </w:rPr>
            </w:pPr>
            <w:r w:rsidRPr="00C6734E">
              <w:rPr>
                <w:lang w:val="en-TT"/>
              </w:rPr>
              <w:t>Hypersensitivity reactions to the parenteral administration of products containing thiamine have been reported. Administer with caution and keep treated animals under close observation.</w:t>
            </w:r>
          </w:p>
          <w:p w:rsidR="004507D1" w:rsidRPr="00C6734E" w:rsidRDefault="004507D1" w:rsidP="00C6734E">
            <w:pPr>
              <w:rPr>
                <w:lang w:val="en-TT"/>
              </w:rPr>
            </w:pPr>
            <w:r w:rsidRPr="00C6734E">
              <w:rPr>
                <w:lang w:val="en-TT"/>
              </w:rPr>
              <w:t>For animal use only. Keep out of reach of children.</w:t>
            </w:r>
          </w:p>
          <w:p w:rsidR="004507D1" w:rsidRDefault="004507D1" w:rsidP="005B188D"/>
        </w:tc>
        <w:tc>
          <w:tcPr>
            <w:tcW w:w="3255" w:type="dxa"/>
          </w:tcPr>
          <w:p w:rsidR="004507D1" w:rsidRDefault="004507D1" w:rsidP="005B188D"/>
        </w:tc>
      </w:tr>
      <w:tr w:rsidR="004507D1" w:rsidTr="003F3DA5">
        <w:trPr>
          <w:trHeight w:val="961"/>
        </w:trPr>
        <w:tc>
          <w:tcPr>
            <w:tcW w:w="3254" w:type="dxa"/>
          </w:tcPr>
          <w:p w:rsidR="004507D1" w:rsidRDefault="004507D1" w:rsidP="005B188D"/>
        </w:tc>
        <w:tc>
          <w:tcPr>
            <w:tcW w:w="3254" w:type="dxa"/>
          </w:tcPr>
          <w:p w:rsidR="004507D1" w:rsidRDefault="004507D1" w:rsidP="005B188D">
            <w:r>
              <w:t>Potassium Chloride Concentrate</w:t>
            </w:r>
          </w:p>
        </w:tc>
        <w:tc>
          <w:tcPr>
            <w:tcW w:w="3254" w:type="dxa"/>
          </w:tcPr>
          <w:p w:rsidR="004507D1" w:rsidRDefault="000F0A94" w:rsidP="005B188D">
            <w:hyperlink r:id="rId11" w:history="1">
              <w:r w:rsidR="004507D1" w:rsidRPr="00AD1961">
                <w:rPr>
                  <w:rStyle w:val="Hyperlink"/>
                </w:rPr>
                <w:t>http://www.medi-vet.com/Potassium-Chloride-20mEq-Concentrate-p/10983.htm</w:t>
              </w:r>
            </w:hyperlink>
          </w:p>
          <w:p w:rsidR="004507D1" w:rsidRDefault="004507D1" w:rsidP="005B188D"/>
        </w:tc>
        <w:tc>
          <w:tcPr>
            <w:tcW w:w="3254" w:type="dxa"/>
          </w:tcPr>
          <w:p w:rsidR="004507D1" w:rsidRPr="00D121A3" w:rsidRDefault="004507D1" w:rsidP="00EC4A56">
            <w:pPr>
              <w:rPr>
                <w:lang w:val="en-TT"/>
              </w:rPr>
            </w:pPr>
          </w:p>
        </w:tc>
        <w:tc>
          <w:tcPr>
            <w:tcW w:w="3254" w:type="dxa"/>
          </w:tcPr>
          <w:p w:rsidR="004507D1" w:rsidRPr="00D121A3" w:rsidRDefault="004507D1" w:rsidP="005B188D"/>
        </w:tc>
        <w:tc>
          <w:tcPr>
            <w:tcW w:w="3255" w:type="dxa"/>
          </w:tcPr>
          <w:p w:rsidR="004507D1" w:rsidRDefault="004507D1" w:rsidP="005B188D"/>
        </w:tc>
      </w:tr>
      <w:tr w:rsidR="004507D1" w:rsidTr="003F3DA5">
        <w:trPr>
          <w:trHeight w:val="961"/>
        </w:trPr>
        <w:tc>
          <w:tcPr>
            <w:tcW w:w="3254" w:type="dxa"/>
          </w:tcPr>
          <w:p w:rsidR="004507D1" w:rsidRDefault="004507D1" w:rsidP="005B188D"/>
        </w:tc>
        <w:tc>
          <w:tcPr>
            <w:tcW w:w="3254" w:type="dxa"/>
          </w:tcPr>
          <w:p w:rsidR="004507D1" w:rsidRDefault="004507D1" w:rsidP="005B188D">
            <w:r>
              <w:t>MULTIVIT</w:t>
            </w:r>
          </w:p>
        </w:tc>
        <w:tc>
          <w:tcPr>
            <w:tcW w:w="3254" w:type="dxa"/>
          </w:tcPr>
          <w:p w:rsidR="004507D1" w:rsidRDefault="004507D1" w:rsidP="005B188D">
            <w:proofErr w:type="spellStart"/>
            <w:r>
              <w:t>Multivit</w:t>
            </w:r>
            <w:proofErr w:type="spellEnd"/>
            <w:r>
              <w:t xml:space="preserve"> injection</w:t>
            </w:r>
          </w:p>
          <w:p w:rsidR="004507D1" w:rsidRDefault="004507D1" w:rsidP="005B188D"/>
          <w:p w:rsidR="004507D1" w:rsidRPr="004507D1" w:rsidRDefault="000F0A94" w:rsidP="004507D1">
            <w:hyperlink r:id="rId12" w:history="1">
              <w:r w:rsidR="004507D1" w:rsidRPr="004507D1">
                <w:rPr>
                  <w:rStyle w:val="Hyperlink"/>
                </w:rPr>
                <w:t>http://export.anupco.com/Products/multivit-injection/</w:t>
              </w:r>
            </w:hyperlink>
          </w:p>
          <w:p w:rsidR="004507D1" w:rsidRDefault="004507D1" w:rsidP="005B188D"/>
        </w:tc>
        <w:tc>
          <w:tcPr>
            <w:tcW w:w="3254" w:type="dxa"/>
          </w:tcPr>
          <w:p w:rsidR="004507D1" w:rsidRDefault="004507D1" w:rsidP="004507D1"/>
        </w:tc>
        <w:tc>
          <w:tcPr>
            <w:tcW w:w="3254" w:type="dxa"/>
          </w:tcPr>
          <w:p w:rsidR="004507D1" w:rsidRDefault="004507D1" w:rsidP="005B188D"/>
        </w:tc>
        <w:tc>
          <w:tcPr>
            <w:tcW w:w="3255" w:type="dxa"/>
          </w:tcPr>
          <w:p w:rsidR="004507D1" w:rsidRDefault="004507D1" w:rsidP="005B188D"/>
        </w:tc>
      </w:tr>
    </w:tbl>
    <w:p w:rsidR="00C80EA7" w:rsidRDefault="00C80EA7"/>
    <w:p w:rsidR="00C80EA7" w:rsidRDefault="00C80EA7"/>
    <w:p w:rsidR="004B1E71" w:rsidRDefault="004B1E71"/>
    <w:p w:rsidR="004B1E71" w:rsidRDefault="004B1E71"/>
    <w:p w:rsidR="004B1E71" w:rsidRDefault="004B1E71"/>
    <w:p w:rsidR="004B1E71" w:rsidRDefault="004B1E71"/>
    <w:p w:rsidR="004B1E71" w:rsidRDefault="004B1E71"/>
    <w:p w:rsidR="004B1E71" w:rsidRDefault="004B1E71"/>
    <w:tbl>
      <w:tblPr>
        <w:tblStyle w:val="TableGrid"/>
        <w:tblW w:w="19615" w:type="dxa"/>
        <w:tblLayout w:type="fixed"/>
        <w:tblLook w:val="04A0" w:firstRow="1" w:lastRow="0" w:firstColumn="1" w:lastColumn="0" w:noHBand="0" w:noVBand="1"/>
      </w:tblPr>
      <w:tblGrid>
        <w:gridCol w:w="3269"/>
        <w:gridCol w:w="3269"/>
        <w:gridCol w:w="3269"/>
        <w:gridCol w:w="3269"/>
        <w:gridCol w:w="3269"/>
        <w:gridCol w:w="3270"/>
      </w:tblGrid>
      <w:tr w:rsidR="004507D1" w:rsidTr="003F3DA5">
        <w:trPr>
          <w:trHeight w:val="548"/>
        </w:trPr>
        <w:tc>
          <w:tcPr>
            <w:tcW w:w="3269" w:type="dxa"/>
          </w:tcPr>
          <w:p w:rsidR="004507D1" w:rsidRDefault="004507D1">
            <w:r>
              <w:t xml:space="preserve">CLASSIFICATION </w:t>
            </w:r>
          </w:p>
        </w:tc>
        <w:tc>
          <w:tcPr>
            <w:tcW w:w="3269" w:type="dxa"/>
          </w:tcPr>
          <w:p w:rsidR="004507D1" w:rsidRDefault="004507D1">
            <w:r>
              <w:t>TRADE NAME</w:t>
            </w:r>
          </w:p>
        </w:tc>
        <w:tc>
          <w:tcPr>
            <w:tcW w:w="3269" w:type="dxa"/>
          </w:tcPr>
          <w:p w:rsidR="004507D1" w:rsidRDefault="004507D1">
            <w:r>
              <w:t>DRUG NAME</w:t>
            </w:r>
          </w:p>
        </w:tc>
        <w:tc>
          <w:tcPr>
            <w:tcW w:w="3269" w:type="dxa"/>
          </w:tcPr>
          <w:p w:rsidR="004507D1" w:rsidRPr="004507D1" w:rsidRDefault="004507D1">
            <w:r w:rsidRPr="004507D1">
              <w:t>INDICATIONS FOR USE</w:t>
            </w:r>
          </w:p>
        </w:tc>
        <w:tc>
          <w:tcPr>
            <w:tcW w:w="3269" w:type="dxa"/>
          </w:tcPr>
          <w:p w:rsidR="004507D1" w:rsidRPr="004507D1" w:rsidRDefault="004507D1">
            <w:r w:rsidRPr="004507D1">
              <w:t>CONTRAINDICATIONS</w:t>
            </w:r>
          </w:p>
        </w:tc>
        <w:tc>
          <w:tcPr>
            <w:tcW w:w="3270" w:type="dxa"/>
          </w:tcPr>
          <w:p w:rsidR="004507D1" w:rsidRPr="004507D1" w:rsidRDefault="004507D1">
            <w:r w:rsidRPr="004507D1">
              <w:t>WITHDRAWAL TIME</w:t>
            </w:r>
          </w:p>
        </w:tc>
      </w:tr>
      <w:tr w:rsidR="004507D1" w:rsidTr="003F3DA5">
        <w:trPr>
          <w:trHeight w:val="1359"/>
        </w:trPr>
        <w:tc>
          <w:tcPr>
            <w:tcW w:w="3269" w:type="dxa"/>
          </w:tcPr>
          <w:p w:rsidR="004507D1" w:rsidRDefault="004507D1">
            <w:r>
              <w:t>UDDER THERAPY</w:t>
            </w:r>
          </w:p>
        </w:tc>
        <w:tc>
          <w:tcPr>
            <w:tcW w:w="3269" w:type="dxa"/>
          </w:tcPr>
          <w:p w:rsidR="004507D1" w:rsidRDefault="004507D1">
            <w:r>
              <w:t>VEDCO</w:t>
            </w:r>
          </w:p>
          <w:p w:rsidR="004507D1" w:rsidRDefault="004507D1">
            <w:r>
              <w:t>UDDER BALM</w:t>
            </w:r>
          </w:p>
        </w:tc>
        <w:tc>
          <w:tcPr>
            <w:tcW w:w="3269" w:type="dxa"/>
          </w:tcPr>
          <w:p w:rsidR="004507D1" w:rsidRDefault="000F0A94">
            <w:hyperlink r:id="rId13" w:history="1">
              <w:r w:rsidR="004507D1" w:rsidRPr="00AD1961">
                <w:rPr>
                  <w:rStyle w:val="Hyperlink"/>
                </w:rPr>
                <w:t>http://www.vedco.com/index.php/product-listing/263-NDC%2050989-187-26</w:t>
              </w:r>
            </w:hyperlink>
          </w:p>
          <w:p w:rsidR="004507D1" w:rsidRDefault="004507D1"/>
        </w:tc>
        <w:tc>
          <w:tcPr>
            <w:tcW w:w="3269" w:type="dxa"/>
          </w:tcPr>
          <w:p w:rsidR="004507D1" w:rsidRPr="004507D1" w:rsidRDefault="004507D1">
            <w:r w:rsidRPr="004507D1">
              <w:t>Udder Balm aids in the protection against the effects of extremes in weather-low humidity, warm and cold temperatures. Daily application of Udder Balm aids in soothing and softening chapped and irritated skin.</w:t>
            </w:r>
          </w:p>
          <w:p w:rsidR="004507D1" w:rsidRPr="004507D1" w:rsidRDefault="004507D1">
            <w:r w:rsidRPr="004507D1">
              <w:t>Thoroughly dry udder and each teat before application of Udder Balm. Apply Udder Balm liberally to entire teat and udder area after each milking. Be sure to coat teat orifice.</w:t>
            </w:r>
          </w:p>
        </w:tc>
        <w:tc>
          <w:tcPr>
            <w:tcW w:w="3269" w:type="dxa"/>
          </w:tcPr>
          <w:p w:rsidR="004507D1" w:rsidRPr="004507D1" w:rsidRDefault="004507D1">
            <w:r w:rsidRPr="004507D1">
              <w:t>Before milking, thoroughly wash the entire udder and teat area to avoid contamination of milk.</w:t>
            </w:r>
          </w:p>
        </w:tc>
        <w:tc>
          <w:tcPr>
            <w:tcW w:w="3270" w:type="dxa"/>
          </w:tcPr>
          <w:p w:rsidR="004507D1" w:rsidRPr="004507D1" w:rsidRDefault="004507D1"/>
        </w:tc>
      </w:tr>
      <w:tr w:rsidR="004507D1" w:rsidTr="003F3DA5">
        <w:trPr>
          <w:trHeight w:val="1359"/>
        </w:trPr>
        <w:tc>
          <w:tcPr>
            <w:tcW w:w="3269" w:type="dxa"/>
          </w:tcPr>
          <w:p w:rsidR="004507D1" w:rsidRDefault="004507D1"/>
        </w:tc>
        <w:tc>
          <w:tcPr>
            <w:tcW w:w="3269" w:type="dxa"/>
          </w:tcPr>
          <w:p w:rsidR="004507D1" w:rsidRDefault="004507D1">
            <w:r>
              <w:t>RED UDDER OINTMENT</w:t>
            </w:r>
          </w:p>
        </w:tc>
        <w:tc>
          <w:tcPr>
            <w:tcW w:w="3269" w:type="dxa"/>
          </w:tcPr>
          <w:p w:rsidR="004507D1" w:rsidRDefault="004507D1"/>
        </w:tc>
        <w:tc>
          <w:tcPr>
            <w:tcW w:w="3269" w:type="dxa"/>
          </w:tcPr>
          <w:p w:rsidR="004507D1" w:rsidRPr="004507D1" w:rsidRDefault="004507D1">
            <w:r w:rsidRPr="004507D1">
              <w:t>Horse Supplies Red Udder Ointment is indicated for use in the treatment of surface wounds, cuts, and abrasions of the teats and mammary glands of all farm animals. Also indicated in the prevention of cracked and chapped teats and udders, chapped skin, and skin abrasions.</w:t>
            </w:r>
          </w:p>
        </w:tc>
        <w:tc>
          <w:tcPr>
            <w:tcW w:w="3269" w:type="dxa"/>
          </w:tcPr>
          <w:p w:rsidR="004507D1" w:rsidRPr="004507D1" w:rsidRDefault="004507D1">
            <w:r w:rsidRPr="004507D1">
              <w:t>In case of deep or puncture wounds consult a veterinarian. If redness, irritation or swelling persists or increases, discontinue use and consult a veterinarian.</w:t>
            </w:r>
          </w:p>
        </w:tc>
        <w:tc>
          <w:tcPr>
            <w:tcW w:w="3270" w:type="dxa"/>
          </w:tcPr>
          <w:p w:rsidR="004507D1" w:rsidRPr="004507D1" w:rsidRDefault="004507D1"/>
        </w:tc>
      </w:tr>
      <w:tr w:rsidR="004507D1" w:rsidTr="003F3DA5">
        <w:trPr>
          <w:trHeight w:val="1359"/>
        </w:trPr>
        <w:tc>
          <w:tcPr>
            <w:tcW w:w="3269" w:type="dxa"/>
          </w:tcPr>
          <w:p w:rsidR="004507D1" w:rsidRDefault="004507D1">
            <w:r>
              <w:t>RESPIRATORY STIMULANT</w:t>
            </w:r>
          </w:p>
        </w:tc>
        <w:tc>
          <w:tcPr>
            <w:tcW w:w="3269" w:type="dxa"/>
          </w:tcPr>
          <w:p w:rsidR="004507D1" w:rsidRDefault="004507D1">
            <w:r>
              <w:t>DOPRAM</w:t>
            </w:r>
          </w:p>
        </w:tc>
        <w:tc>
          <w:tcPr>
            <w:tcW w:w="3269" w:type="dxa"/>
          </w:tcPr>
          <w:p w:rsidR="004507D1" w:rsidRDefault="004507D1">
            <w:proofErr w:type="spellStart"/>
            <w:r>
              <w:t>Doxapram</w:t>
            </w:r>
            <w:proofErr w:type="spellEnd"/>
            <w:r>
              <w:t xml:space="preserve"> Hydrochloride</w:t>
            </w:r>
          </w:p>
        </w:tc>
        <w:tc>
          <w:tcPr>
            <w:tcW w:w="3269" w:type="dxa"/>
          </w:tcPr>
          <w:p w:rsidR="004507D1" w:rsidRPr="004507D1" w:rsidRDefault="004507D1" w:rsidP="00C65F05">
            <w:r w:rsidRPr="004507D1">
              <w:t xml:space="preserve">For dogs, cats and horses: To stimulate respirations during and after general anesthesia. To speed awakening and return of reflexes after anesthesia. </w:t>
            </w:r>
          </w:p>
        </w:tc>
        <w:tc>
          <w:tcPr>
            <w:tcW w:w="3269" w:type="dxa"/>
          </w:tcPr>
          <w:p w:rsidR="004507D1" w:rsidRPr="004507D1" w:rsidRDefault="004507D1">
            <w:r w:rsidRPr="004507D1">
              <w:t>Not for use in newborns</w:t>
            </w:r>
          </w:p>
        </w:tc>
        <w:tc>
          <w:tcPr>
            <w:tcW w:w="3270" w:type="dxa"/>
          </w:tcPr>
          <w:p w:rsidR="004507D1" w:rsidRPr="004507D1" w:rsidRDefault="004507D1">
            <w:r w:rsidRPr="004507D1">
              <w:t>Not for use in food animals</w:t>
            </w:r>
          </w:p>
        </w:tc>
      </w:tr>
      <w:tr w:rsidR="004507D1" w:rsidTr="003F3DA5">
        <w:trPr>
          <w:trHeight w:val="1359"/>
        </w:trPr>
        <w:tc>
          <w:tcPr>
            <w:tcW w:w="3269" w:type="dxa"/>
          </w:tcPr>
          <w:p w:rsidR="004507D1" w:rsidRDefault="004507D1"/>
        </w:tc>
        <w:tc>
          <w:tcPr>
            <w:tcW w:w="3269" w:type="dxa"/>
          </w:tcPr>
          <w:p w:rsidR="004507D1" w:rsidRDefault="004507D1"/>
        </w:tc>
        <w:tc>
          <w:tcPr>
            <w:tcW w:w="3269" w:type="dxa"/>
          </w:tcPr>
          <w:p w:rsidR="004507D1" w:rsidRDefault="004507D1"/>
        </w:tc>
        <w:tc>
          <w:tcPr>
            <w:tcW w:w="3269" w:type="dxa"/>
          </w:tcPr>
          <w:p w:rsidR="004507D1" w:rsidRPr="004507D1" w:rsidRDefault="004507D1"/>
        </w:tc>
        <w:tc>
          <w:tcPr>
            <w:tcW w:w="3269" w:type="dxa"/>
          </w:tcPr>
          <w:p w:rsidR="004507D1" w:rsidRPr="004507D1" w:rsidRDefault="004507D1"/>
        </w:tc>
        <w:tc>
          <w:tcPr>
            <w:tcW w:w="3270" w:type="dxa"/>
          </w:tcPr>
          <w:p w:rsidR="004507D1" w:rsidRPr="004507D1" w:rsidRDefault="004507D1"/>
        </w:tc>
      </w:tr>
    </w:tbl>
    <w:p w:rsidR="004B1E71" w:rsidRDefault="004B1E71"/>
    <w:p w:rsidR="004D234B" w:rsidRDefault="004D234B"/>
    <w:p w:rsidR="004D234B" w:rsidRDefault="004D234B"/>
    <w:p w:rsidR="004D234B" w:rsidRDefault="004D234B"/>
    <w:p w:rsidR="004507D1" w:rsidRDefault="004507D1"/>
    <w:p w:rsidR="004D234B" w:rsidRDefault="004D234B"/>
    <w:p w:rsidR="003F3DA5" w:rsidRDefault="003F3DA5"/>
    <w:p w:rsidR="004D234B" w:rsidRDefault="004D234B"/>
    <w:tbl>
      <w:tblPr>
        <w:tblStyle w:val="TableGrid"/>
        <w:tblW w:w="19525" w:type="dxa"/>
        <w:tblLayout w:type="fixed"/>
        <w:tblLook w:val="04A0" w:firstRow="1" w:lastRow="0" w:firstColumn="1" w:lastColumn="0" w:noHBand="0" w:noVBand="1"/>
      </w:tblPr>
      <w:tblGrid>
        <w:gridCol w:w="3254"/>
        <w:gridCol w:w="3254"/>
        <w:gridCol w:w="3254"/>
        <w:gridCol w:w="3254"/>
        <w:gridCol w:w="3254"/>
        <w:gridCol w:w="3255"/>
      </w:tblGrid>
      <w:tr w:rsidR="004507D1" w:rsidTr="003F3DA5">
        <w:trPr>
          <w:trHeight w:val="458"/>
        </w:trPr>
        <w:tc>
          <w:tcPr>
            <w:tcW w:w="3254" w:type="dxa"/>
          </w:tcPr>
          <w:p w:rsidR="004507D1" w:rsidRDefault="004507D1">
            <w:r>
              <w:t>CLASSIFICATION</w:t>
            </w:r>
          </w:p>
        </w:tc>
        <w:tc>
          <w:tcPr>
            <w:tcW w:w="3254" w:type="dxa"/>
          </w:tcPr>
          <w:p w:rsidR="004507D1" w:rsidRDefault="004507D1">
            <w:r>
              <w:t>TRADE NAME</w:t>
            </w:r>
          </w:p>
        </w:tc>
        <w:tc>
          <w:tcPr>
            <w:tcW w:w="3254" w:type="dxa"/>
          </w:tcPr>
          <w:p w:rsidR="004507D1" w:rsidRDefault="004507D1">
            <w:r>
              <w:t>DRUG NAME</w:t>
            </w:r>
          </w:p>
        </w:tc>
        <w:tc>
          <w:tcPr>
            <w:tcW w:w="3254" w:type="dxa"/>
          </w:tcPr>
          <w:p w:rsidR="004507D1" w:rsidRDefault="004507D1">
            <w:r>
              <w:t>INDICATIONS FOR USE</w:t>
            </w:r>
          </w:p>
        </w:tc>
        <w:tc>
          <w:tcPr>
            <w:tcW w:w="3254" w:type="dxa"/>
          </w:tcPr>
          <w:p w:rsidR="004507D1" w:rsidRDefault="004507D1">
            <w:r>
              <w:t>CONTRAINDICATIONS</w:t>
            </w:r>
          </w:p>
        </w:tc>
        <w:tc>
          <w:tcPr>
            <w:tcW w:w="3255" w:type="dxa"/>
          </w:tcPr>
          <w:p w:rsidR="004507D1" w:rsidRDefault="004507D1">
            <w:r>
              <w:t>WITHDRAWAL TIME</w:t>
            </w:r>
          </w:p>
        </w:tc>
      </w:tr>
      <w:tr w:rsidR="004507D1" w:rsidTr="003F3DA5">
        <w:trPr>
          <w:trHeight w:val="903"/>
        </w:trPr>
        <w:tc>
          <w:tcPr>
            <w:tcW w:w="3254" w:type="dxa"/>
          </w:tcPr>
          <w:p w:rsidR="004507D1" w:rsidRDefault="004507D1">
            <w:r>
              <w:t>ANTIBIOTICS</w:t>
            </w:r>
          </w:p>
        </w:tc>
        <w:tc>
          <w:tcPr>
            <w:tcW w:w="3254" w:type="dxa"/>
          </w:tcPr>
          <w:p w:rsidR="004507D1" w:rsidRDefault="004507D1">
            <w:r>
              <w:t>SILVIN</w:t>
            </w:r>
          </w:p>
        </w:tc>
        <w:tc>
          <w:tcPr>
            <w:tcW w:w="3254" w:type="dxa"/>
          </w:tcPr>
          <w:p w:rsidR="004507D1" w:rsidRDefault="004507D1">
            <w:r>
              <w:t>Silver sulfadiazine</w:t>
            </w:r>
          </w:p>
          <w:p w:rsidR="004507D1" w:rsidRDefault="004507D1" w:rsidP="00984DCF"/>
          <w:p w:rsidR="004507D1" w:rsidRPr="00984DCF" w:rsidRDefault="004507D1" w:rsidP="00EC4A56"/>
        </w:tc>
        <w:tc>
          <w:tcPr>
            <w:tcW w:w="3254" w:type="dxa"/>
          </w:tcPr>
          <w:p w:rsidR="004507D1" w:rsidRDefault="004507D1">
            <w:r>
              <w:t>Prevention and treatment of bacterial infections of the skin associated with burns, wounds and cuts</w:t>
            </w:r>
          </w:p>
        </w:tc>
        <w:tc>
          <w:tcPr>
            <w:tcW w:w="3254" w:type="dxa"/>
          </w:tcPr>
          <w:p w:rsidR="004507D1" w:rsidRDefault="004507D1">
            <w:r w:rsidRPr="00CE6E36">
              <w:t>Silver Sulfadiazine Cream 1% should not be used on animals who are allergic to sulfur or sulfa drugs, or on pregnant or nursing animals. It is for use on skin only; do not put in or around your pet's eyes.</w:t>
            </w:r>
          </w:p>
        </w:tc>
        <w:tc>
          <w:tcPr>
            <w:tcW w:w="3255" w:type="dxa"/>
          </w:tcPr>
          <w:p w:rsidR="004507D1" w:rsidRDefault="00255479">
            <w:r>
              <w:t>Meat: 3 days</w:t>
            </w:r>
          </w:p>
          <w:p w:rsidR="00255479" w:rsidRDefault="00255479">
            <w:r>
              <w:t>Milk: 7 days</w:t>
            </w:r>
          </w:p>
        </w:tc>
      </w:tr>
      <w:tr w:rsidR="004507D1" w:rsidTr="003F3DA5">
        <w:trPr>
          <w:trHeight w:val="903"/>
        </w:trPr>
        <w:tc>
          <w:tcPr>
            <w:tcW w:w="3254" w:type="dxa"/>
          </w:tcPr>
          <w:p w:rsidR="004507D1" w:rsidRDefault="004507D1"/>
        </w:tc>
        <w:tc>
          <w:tcPr>
            <w:tcW w:w="3254" w:type="dxa"/>
          </w:tcPr>
          <w:p w:rsidR="004507D1" w:rsidRDefault="004507D1">
            <w:r>
              <w:t xml:space="preserve">ANUPCO </w:t>
            </w:r>
          </w:p>
          <w:p w:rsidR="004507D1" w:rsidRDefault="004507D1">
            <w:r>
              <w:t>TYLOSIN 200</w:t>
            </w:r>
          </w:p>
        </w:tc>
        <w:tc>
          <w:tcPr>
            <w:tcW w:w="3254" w:type="dxa"/>
          </w:tcPr>
          <w:p w:rsidR="004507D1" w:rsidRDefault="004507D1">
            <w:proofErr w:type="spellStart"/>
            <w:r>
              <w:t>Tylosin</w:t>
            </w:r>
            <w:proofErr w:type="spellEnd"/>
            <w:r>
              <w:t xml:space="preserve"> tartrate</w:t>
            </w:r>
          </w:p>
          <w:p w:rsidR="004507D1" w:rsidRDefault="004507D1"/>
          <w:p w:rsidR="004507D1" w:rsidRPr="00EC4A56" w:rsidRDefault="000F0A94" w:rsidP="00EC4A56">
            <w:hyperlink r:id="rId14" w:history="1">
              <w:r w:rsidR="004507D1" w:rsidRPr="00EC4A56">
                <w:rPr>
                  <w:rStyle w:val="Hyperlink"/>
                </w:rPr>
                <w:t>http://export.anupco.com/Products/tylosin-200/</w:t>
              </w:r>
            </w:hyperlink>
          </w:p>
          <w:p w:rsidR="004507D1" w:rsidRPr="00EC4A56" w:rsidRDefault="004507D1" w:rsidP="00EC4A56"/>
        </w:tc>
        <w:tc>
          <w:tcPr>
            <w:tcW w:w="3254" w:type="dxa"/>
          </w:tcPr>
          <w:p w:rsidR="004507D1" w:rsidRPr="004C48B3" w:rsidRDefault="004507D1" w:rsidP="004C48B3">
            <w:pPr>
              <w:rPr>
                <w:lang w:val="en-TT"/>
              </w:rPr>
            </w:pPr>
            <w:r w:rsidRPr="004C48B3">
              <w:rPr>
                <w:lang w:val="en-TT"/>
              </w:rPr>
              <w:t>TYLOSIN 200 can be used for treatment and prophylaxis of the following infections:</w:t>
            </w:r>
          </w:p>
          <w:p w:rsidR="004507D1" w:rsidRPr="004C48B3" w:rsidRDefault="004507D1" w:rsidP="004C48B3">
            <w:pPr>
              <w:rPr>
                <w:lang w:val="en-TT"/>
              </w:rPr>
            </w:pPr>
            <w:r w:rsidRPr="004C48B3">
              <w:rPr>
                <w:u w:val="single"/>
                <w:lang w:val="en-TT"/>
              </w:rPr>
              <w:t>Poultry:</w:t>
            </w:r>
            <w:r w:rsidRPr="004C48B3">
              <w:rPr>
                <w:lang w:val="en-TT"/>
              </w:rPr>
              <w:t> Mycoplasma infections (Chronic Respiratory Disease, infectious sinusitis).</w:t>
            </w:r>
          </w:p>
          <w:p w:rsidR="004507D1" w:rsidRPr="004C48B3" w:rsidRDefault="004507D1" w:rsidP="004C48B3">
            <w:pPr>
              <w:rPr>
                <w:lang w:val="en-TT"/>
              </w:rPr>
            </w:pPr>
            <w:r w:rsidRPr="004C48B3">
              <w:rPr>
                <w:u w:val="single"/>
                <w:lang w:val="en-TT"/>
              </w:rPr>
              <w:t>Dogs, cats</w:t>
            </w:r>
            <w:r w:rsidRPr="004C48B3">
              <w:rPr>
                <w:lang w:val="en-TT"/>
              </w:rPr>
              <w:t xml:space="preserve">: Infections of the skin, respiratory-, urogenital- and gastro-intestinal tract, tonsillitis, otitis externa, infections of the </w:t>
            </w:r>
            <w:proofErr w:type="spellStart"/>
            <w:r w:rsidRPr="004C48B3">
              <w:rPr>
                <w:lang w:val="en-TT"/>
              </w:rPr>
              <w:t>circumanal</w:t>
            </w:r>
            <w:proofErr w:type="spellEnd"/>
            <w:r w:rsidRPr="004C48B3">
              <w:rPr>
                <w:lang w:val="en-TT"/>
              </w:rPr>
              <w:t xml:space="preserve"> glands, wound infections and secondary bacterial infections in case of viral infections such as distemper and </w:t>
            </w:r>
            <w:proofErr w:type="spellStart"/>
            <w:r w:rsidRPr="004C48B3">
              <w:rPr>
                <w:lang w:val="en-TT"/>
              </w:rPr>
              <w:t>panleucopenia</w:t>
            </w:r>
            <w:proofErr w:type="spellEnd"/>
            <w:r w:rsidRPr="004C48B3">
              <w:rPr>
                <w:lang w:val="en-TT"/>
              </w:rPr>
              <w:t>.</w:t>
            </w:r>
          </w:p>
          <w:p w:rsidR="004507D1" w:rsidRPr="004C48B3" w:rsidRDefault="004507D1" w:rsidP="004C48B3">
            <w:pPr>
              <w:rPr>
                <w:lang w:val="en-TT"/>
              </w:rPr>
            </w:pPr>
            <w:r w:rsidRPr="004C48B3">
              <w:rPr>
                <w:u w:val="single"/>
                <w:lang w:val="en-TT"/>
              </w:rPr>
              <w:t>Cattle, camels</w:t>
            </w:r>
            <w:r w:rsidRPr="004C48B3">
              <w:rPr>
                <w:lang w:val="en-TT"/>
              </w:rPr>
              <w:t>: Mycoplasma infections, respiratory tract infections, metritis, foot rot.</w:t>
            </w:r>
          </w:p>
          <w:p w:rsidR="004507D1" w:rsidRPr="004C48B3" w:rsidRDefault="004507D1" w:rsidP="004C48B3">
            <w:pPr>
              <w:rPr>
                <w:lang w:val="en-TT"/>
              </w:rPr>
            </w:pPr>
            <w:r w:rsidRPr="004C48B3">
              <w:rPr>
                <w:u w:val="single"/>
                <w:lang w:val="en-TT"/>
              </w:rPr>
              <w:lastRenderedPageBreak/>
              <w:t>Sheep, goats</w:t>
            </w:r>
            <w:r w:rsidRPr="004C48B3">
              <w:rPr>
                <w:lang w:val="en-TT"/>
              </w:rPr>
              <w:t>: Mycoplasma infections.</w:t>
            </w:r>
          </w:p>
          <w:p w:rsidR="004507D1" w:rsidRPr="004C48B3" w:rsidRDefault="004507D1" w:rsidP="004C48B3">
            <w:pPr>
              <w:rPr>
                <w:lang w:val="en-TT"/>
              </w:rPr>
            </w:pPr>
            <w:r w:rsidRPr="004C48B3">
              <w:rPr>
                <w:u w:val="single"/>
                <w:lang w:val="en-TT"/>
              </w:rPr>
              <w:t>Pigs</w:t>
            </w:r>
            <w:r w:rsidRPr="004C48B3">
              <w:rPr>
                <w:lang w:val="en-TT"/>
              </w:rPr>
              <w:t xml:space="preserve">: Pig dysentery, </w:t>
            </w:r>
            <w:proofErr w:type="spellStart"/>
            <w:r w:rsidRPr="004C48B3">
              <w:rPr>
                <w:lang w:val="en-TT"/>
              </w:rPr>
              <w:t>polyserositis</w:t>
            </w:r>
            <w:proofErr w:type="spellEnd"/>
            <w:r w:rsidRPr="004C48B3">
              <w:rPr>
                <w:lang w:val="en-TT"/>
              </w:rPr>
              <w:t xml:space="preserve">, enzootic pneumonia, rhinitis </w:t>
            </w:r>
            <w:proofErr w:type="spellStart"/>
            <w:r w:rsidRPr="004C48B3">
              <w:rPr>
                <w:lang w:val="en-TT"/>
              </w:rPr>
              <w:t>atrophicans</w:t>
            </w:r>
            <w:proofErr w:type="spellEnd"/>
            <w:r w:rsidRPr="004C48B3">
              <w:rPr>
                <w:lang w:val="en-TT"/>
              </w:rPr>
              <w:t xml:space="preserve"> and exudative </w:t>
            </w:r>
            <w:proofErr w:type="spellStart"/>
            <w:r w:rsidRPr="004C48B3">
              <w:rPr>
                <w:lang w:val="en-TT"/>
              </w:rPr>
              <w:t>epidermitis</w:t>
            </w:r>
            <w:proofErr w:type="spellEnd"/>
            <w:r w:rsidRPr="004C48B3">
              <w:rPr>
                <w:lang w:val="en-TT"/>
              </w:rPr>
              <w:t>, arthritis and erysipelas.</w:t>
            </w:r>
          </w:p>
          <w:p w:rsidR="004507D1" w:rsidRPr="004C48B3" w:rsidRDefault="004507D1" w:rsidP="004C48B3">
            <w:pPr>
              <w:rPr>
                <w:lang w:val="en-TT"/>
              </w:rPr>
            </w:pPr>
            <w:r w:rsidRPr="004C48B3">
              <w:rPr>
                <w:u w:val="single"/>
                <w:lang w:val="en-TT"/>
              </w:rPr>
              <w:t>Horses</w:t>
            </w:r>
            <w:r w:rsidRPr="004C48B3">
              <w:rPr>
                <w:lang w:val="en-TT"/>
              </w:rPr>
              <w:t>: Respiratory infections, strangles.</w:t>
            </w:r>
          </w:p>
          <w:p w:rsidR="004507D1" w:rsidRDefault="004507D1"/>
        </w:tc>
        <w:tc>
          <w:tcPr>
            <w:tcW w:w="3254" w:type="dxa"/>
          </w:tcPr>
          <w:p w:rsidR="004507D1" w:rsidRPr="00984DCF" w:rsidRDefault="004507D1" w:rsidP="00984DCF">
            <w:pPr>
              <w:rPr>
                <w:lang w:val="en-TT"/>
              </w:rPr>
            </w:pPr>
            <w:r w:rsidRPr="00984DCF">
              <w:rPr>
                <w:lang w:val="en-TT"/>
              </w:rPr>
              <w:lastRenderedPageBreak/>
              <w:t>For repeated use, change injection site.</w:t>
            </w:r>
          </w:p>
          <w:p w:rsidR="004507D1" w:rsidRPr="00984DCF" w:rsidRDefault="004507D1" w:rsidP="00984DCF">
            <w:pPr>
              <w:rPr>
                <w:lang w:val="en-TT"/>
              </w:rPr>
            </w:pPr>
            <w:r w:rsidRPr="00984DCF">
              <w:rPr>
                <w:lang w:val="en-TT"/>
              </w:rPr>
              <w:t>Irritation and pain at injection site may be observed occasionally.</w:t>
            </w:r>
          </w:p>
          <w:p w:rsidR="004507D1" w:rsidRDefault="004507D1"/>
        </w:tc>
        <w:tc>
          <w:tcPr>
            <w:tcW w:w="3255" w:type="dxa"/>
          </w:tcPr>
          <w:p w:rsidR="004507D1" w:rsidRDefault="006D003D">
            <w:r>
              <w:t>Meat and milk within 5 days of last treatment</w:t>
            </w:r>
          </w:p>
        </w:tc>
      </w:tr>
      <w:tr w:rsidR="004507D1" w:rsidTr="003F3DA5">
        <w:trPr>
          <w:trHeight w:val="903"/>
        </w:trPr>
        <w:tc>
          <w:tcPr>
            <w:tcW w:w="3254" w:type="dxa"/>
          </w:tcPr>
          <w:p w:rsidR="004507D1" w:rsidRDefault="004507D1"/>
        </w:tc>
        <w:tc>
          <w:tcPr>
            <w:tcW w:w="3254" w:type="dxa"/>
          </w:tcPr>
          <w:p w:rsidR="004507D1" w:rsidRDefault="004507D1">
            <w:r>
              <w:t xml:space="preserve">ANUPCO </w:t>
            </w:r>
          </w:p>
          <w:p w:rsidR="004507D1" w:rsidRDefault="004507D1">
            <w:r>
              <w:t>GENTAMYCIN 100</w:t>
            </w:r>
          </w:p>
        </w:tc>
        <w:tc>
          <w:tcPr>
            <w:tcW w:w="3254" w:type="dxa"/>
          </w:tcPr>
          <w:p w:rsidR="004507D1" w:rsidRDefault="004507D1">
            <w:r>
              <w:t xml:space="preserve">Gentamicin </w:t>
            </w:r>
            <w:proofErr w:type="spellStart"/>
            <w:r>
              <w:t>sulphate</w:t>
            </w:r>
            <w:proofErr w:type="spellEnd"/>
          </w:p>
          <w:p w:rsidR="004507D1" w:rsidRDefault="004507D1" w:rsidP="007218DC"/>
          <w:p w:rsidR="004507D1" w:rsidRDefault="000F0A94" w:rsidP="007218DC">
            <w:hyperlink r:id="rId15" w:history="1">
              <w:r w:rsidR="004507D1" w:rsidRPr="00AD1961">
                <w:rPr>
                  <w:rStyle w:val="Hyperlink"/>
                </w:rPr>
                <w:t>http://export.anupco.com/Products/gentamycin-100/</w:t>
              </w:r>
            </w:hyperlink>
          </w:p>
          <w:p w:rsidR="004507D1" w:rsidRPr="007218DC" w:rsidRDefault="004507D1" w:rsidP="007218DC"/>
        </w:tc>
        <w:tc>
          <w:tcPr>
            <w:tcW w:w="3254" w:type="dxa"/>
          </w:tcPr>
          <w:p w:rsidR="004507D1" w:rsidRDefault="004507D1">
            <w:r w:rsidRPr="007218DC">
              <w:t>For the treatment of infectious diseases, caused by Gram-positive and Gram-negative bacteria susceptible to gentamicin, such as: respiratory tract infections, gastro- intestinal infections (</w:t>
            </w:r>
            <w:proofErr w:type="spellStart"/>
            <w:r w:rsidRPr="007218DC">
              <w:t>colibacillosis</w:t>
            </w:r>
            <w:proofErr w:type="spellEnd"/>
            <w:r w:rsidRPr="007218DC">
              <w:t xml:space="preserve">, salmonellosis), </w:t>
            </w:r>
            <w:proofErr w:type="spellStart"/>
            <w:r w:rsidRPr="007218DC">
              <w:t>uro</w:t>
            </w:r>
            <w:proofErr w:type="spellEnd"/>
            <w:r w:rsidRPr="007218DC">
              <w:t xml:space="preserve">-genital tract infections, skin and wound infections, </w:t>
            </w:r>
            <w:proofErr w:type="spellStart"/>
            <w:r w:rsidRPr="007218DC">
              <w:t>speticaemia</w:t>
            </w:r>
            <w:proofErr w:type="spellEnd"/>
            <w:r w:rsidRPr="007218DC">
              <w:t>, arthritis</w:t>
            </w:r>
          </w:p>
        </w:tc>
        <w:tc>
          <w:tcPr>
            <w:tcW w:w="3254" w:type="dxa"/>
          </w:tcPr>
          <w:p w:rsidR="004507D1" w:rsidRPr="007218DC" w:rsidRDefault="004507D1" w:rsidP="007218DC">
            <w:pPr>
              <w:rPr>
                <w:lang w:val="en-TT"/>
              </w:rPr>
            </w:pPr>
            <w:r w:rsidRPr="007218DC">
              <w:rPr>
                <w:lang w:val="en-TT"/>
              </w:rPr>
              <w:t>Do not use in known cases of renal impairment.</w:t>
            </w:r>
          </w:p>
          <w:p w:rsidR="004507D1" w:rsidRPr="007218DC" w:rsidRDefault="004507D1" w:rsidP="007218DC">
            <w:pPr>
              <w:rPr>
                <w:lang w:val="en-TT"/>
              </w:rPr>
            </w:pPr>
            <w:r w:rsidRPr="007218DC">
              <w:rPr>
                <w:lang w:val="en-TT"/>
              </w:rPr>
              <w:t>Do not use in known cases of sensitivity to gentamicin.</w:t>
            </w:r>
          </w:p>
          <w:p w:rsidR="004507D1" w:rsidRPr="007218DC" w:rsidRDefault="004507D1" w:rsidP="007218DC">
            <w:pPr>
              <w:rPr>
                <w:lang w:val="en-TT"/>
              </w:rPr>
            </w:pPr>
            <w:r w:rsidRPr="007218DC">
              <w:rPr>
                <w:lang w:val="en-TT"/>
              </w:rPr>
              <w:t>Do not use in pregnant animals.</w:t>
            </w:r>
          </w:p>
          <w:p w:rsidR="004507D1" w:rsidRPr="007218DC" w:rsidRDefault="004507D1" w:rsidP="007218DC">
            <w:pPr>
              <w:rPr>
                <w:lang w:val="en-TT"/>
              </w:rPr>
            </w:pPr>
            <w:r w:rsidRPr="007218DC">
              <w:rPr>
                <w:lang w:val="en-TT"/>
              </w:rPr>
              <w:t xml:space="preserve">Overdosing may result in neuromuscular block, </w:t>
            </w:r>
            <w:proofErr w:type="spellStart"/>
            <w:proofErr w:type="gramStart"/>
            <w:r w:rsidRPr="007218DC">
              <w:rPr>
                <w:lang w:val="en-TT"/>
              </w:rPr>
              <w:t>specially</w:t>
            </w:r>
            <w:proofErr w:type="spellEnd"/>
            <w:proofErr w:type="gramEnd"/>
            <w:r w:rsidRPr="007218DC">
              <w:rPr>
                <w:lang w:val="en-TT"/>
              </w:rPr>
              <w:t xml:space="preserve"> after intravenous administration and in anaesthetised animals.</w:t>
            </w:r>
          </w:p>
          <w:p w:rsidR="004507D1" w:rsidRPr="007218DC" w:rsidRDefault="004507D1" w:rsidP="007218DC">
            <w:pPr>
              <w:rPr>
                <w:lang w:val="en-TT"/>
              </w:rPr>
            </w:pPr>
            <w:r w:rsidRPr="007218DC">
              <w:rPr>
                <w:lang w:val="en-TT"/>
              </w:rPr>
              <w:t>Use in anaesthetised animals is contra-indicated.</w:t>
            </w:r>
          </w:p>
          <w:p w:rsidR="004507D1" w:rsidRDefault="004507D1"/>
        </w:tc>
        <w:tc>
          <w:tcPr>
            <w:tcW w:w="3255" w:type="dxa"/>
          </w:tcPr>
          <w:p w:rsidR="004507D1" w:rsidRDefault="000001C0">
            <w:r>
              <w:t>Meat: more than 7 days after last treatment</w:t>
            </w:r>
          </w:p>
          <w:p w:rsidR="000001C0" w:rsidRDefault="000001C0">
            <w:r>
              <w:t>Milk: more than 3 days after last treatmen</w:t>
            </w:r>
            <w:bookmarkStart w:id="0" w:name="_GoBack"/>
            <w:bookmarkEnd w:id="0"/>
            <w:r>
              <w:t>t</w:t>
            </w:r>
          </w:p>
        </w:tc>
      </w:tr>
      <w:tr w:rsidR="004507D1" w:rsidTr="003F3DA5">
        <w:trPr>
          <w:trHeight w:val="836"/>
        </w:trPr>
        <w:tc>
          <w:tcPr>
            <w:tcW w:w="3254" w:type="dxa"/>
          </w:tcPr>
          <w:p w:rsidR="004507D1" w:rsidRDefault="004507D1"/>
        </w:tc>
        <w:tc>
          <w:tcPr>
            <w:tcW w:w="3254" w:type="dxa"/>
          </w:tcPr>
          <w:p w:rsidR="004507D1" w:rsidRDefault="004507D1">
            <w:r>
              <w:t>SCOURBAN PLUS SUSPENSION</w:t>
            </w:r>
          </w:p>
        </w:tc>
        <w:tc>
          <w:tcPr>
            <w:tcW w:w="3254" w:type="dxa"/>
          </w:tcPr>
          <w:p w:rsidR="004507D1" w:rsidRDefault="000F3B66">
            <w:r>
              <w:t>Sulfonamides</w:t>
            </w:r>
          </w:p>
        </w:tc>
        <w:tc>
          <w:tcPr>
            <w:tcW w:w="3254" w:type="dxa"/>
          </w:tcPr>
          <w:p w:rsidR="004507D1" w:rsidRDefault="004507D1">
            <w:r>
              <w:t>For the treatment and prevention of gastrointestinal infections. Also for restoring electrolyte loss and eliminating toxins</w:t>
            </w:r>
          </w:p>
        </w:tc>
        <w:tc>
          <w:tcPr>
            <w:tcW w:w="3254" w:type="dxa"/>
          </w:tcPr>
          <w:p w:rsidR="004507D1" w:rsidRDefault="004507D1"/>
        </w:tc>
        <w:tc>
          <w:tcPr>
            <w:tcW w:w="3255" w:type="dxa"/>
          </w:tcPr>
          <w:p w:rsidR="004507D1" w:rsidRDefault="004507D1">
            <w:r w:rsidRPr="002F43F1">
              <w:t>MEAT: 14 days. MILK: 3</w:t>
            </w:r>
            <w:r w:rsidR="000F3B66">
              <w:t>=</w:t>
            </w:r>
            <w:r w:rsidRPr="002F43F1">
              <w:t>5 days. Not for use in bobby calves.</w:t>
            </w:r>
          </w:p>
        </w:tc>
      </w:tr>
      <w:tr w:rsidR="004507D1" w:rsidTr="003F3DA5">
        <w:trPr>
          <w:trHeight w:val="903"/>
        </w:trPr>
        <w:tc>
          <w:tcPr>
            <w:tcW w:w="3254" w:type="dxa"/>
          </w:tcPr>
          <w:p w:rsidR="004507D1" w:rsidRDefault="004507D1"/>
        </w:tc>
        <w:tc>
          <w:tcPr>
            <w:tcW w:w="3254" w:type="dxa"/>
          </w:tcPr>
          <w:p w:rsidR="004507D1" w:rsidRDefault="004507D1">
            <w:r>
              <w:t>CIFRAN</w:t>
            </w:r>
          </w:p>
        </w:tc>
        <w:tc>
          <w:tcPr>
            <w:tcW w:w="3254" w:type="dxa"/>
          </w:tcPr>
          <w:p w:rsidR="004507D1" w:rsidRDefault="004507D1">
            <w:r>
              <w:t>Ciprofloxacin</w:t>
            </w:r>
          </w:p>
          <w:p w:rsidR="002103BE" w:rsidRDefault="002103BE"/>
        </w:tc>
        <w:tc>
          <w:tcPr>
            <w:tcW w:w="3254" w:type="dxa"/>
          </w:tcPr>
          <w:p w:rsidR="004507D1" w:rsidRDefault="004507D1">
            <w:r w:rsidRPr="001F069E">
              <w:t xml:space="preserve">Ciprofloxacin is an antibiotic used to treat difficult bacterial infections in pets. It is effective against both Gram-negative and Gram-positive </w:t>
            </w:r>
            <w:proofErr w:type="spellStart"/>
            <w:r w:rsidRPr="001F069E">
              <w:t>bacterias</w:t>
            </w:r>
            <w:proofErr w:type="spellEnd"/>
            <w:r w:rsidRPr="001F069E">
              <w:t>. It is commonly used for urinary tract infection, skin infections and respiratory infections. There are available forms meant to treat ear infections and eye infections as well.</w:t>
            </w:r>
          </w:p>
        </w:tc>
        <w:tc>
          <w:tcPr>
            <w:tcW w:w="3254" w:type="dxa"/>
          </w:tcPr>
          <w:p w:rsidR="004507D1" w:rsidRPr="001F069E" w:rsidRDefault="004507D1" w:rsidP="001F069E">
            <w:pPr>
              <w:rPr>
                <w:lang w:val="en-TT"/>
              </w:rPr>
            </w:pPr>
            <w:r w:rsidRPr="001F069E">
              <w:rPr>
                <w:lang w:val="en-TT"/>
              </w:rPr>
              <w:t>DO NOT ADMINISTER THIS DRUG TO PREGNANT PETS - Ciprofloxacin has detrimental effects on growing joints and bones.</w:t>
            </w:r>
          </w:p>
          <w:p w:rsidR="004507D1" w:rsidRPr="001F069E" w:rsidRDefault="004507D1" w:rsidP="001F069E">
            <w:pPr>
              <w:rPr>
                <w:lang w:val="en-TT"/>
              </w:rPr>
            </w:pPr>
            <w:r w:rsidRPr="001F069E">
              <w:rPr>
                <w:lang w:val="en-TT"/>
              </w:rPr>
              <w:t> </w:t>
            </w:r>
          </w:p>
          <w:p w:rsidR="004507D1" w:rsidRPr="001F069E" w:rsidRDefault="004507D1" w:rsidP="001F069E">
            <w:pPr>
              <w:rPr>
                <w:lang w:val="en-TT"/>
              </w:rPr>
            </w:pPr>
            <w:r w:rsidRPr="001F069E">
              <w:rPr>
                <w:lang w:val="en-TT"/>
              </w:rPr>
              <w:t xml:space="preserve">DO NOT ADMINISTER THIS DRUG TO DOGS UNDER ONE YEAR OF AGE - Ciprofloxacin has detrimental effects on growing joints and bones. It may effect large </w:t>
            </w:r>
            <w:proofErr w:type="gramStart"/>
            <w:r w:rsidRPr="001F069E">
              <w:rPr>
                <w:lang w:val="en-TT"/>
              </w:rPr>
              <w:t>breeds</w:t>
            </w:r>
            <w:proofErr w:type="gramEnd"/>
            <w:r w:rsidRPr="001F069E">
              <w:rPr>
                <w:lang w:val="en-TT"/>
              </w:rPr>
              <w:t xml:space="preserve"> dogs as old at 2 years old.</w:t>
            </w:r>
          </w:p>
          <w:p w:rsidR="004507D1" w:rsidRPr="001F069E" w:rsidRDefault="004507D1" w:rsidP="001F069E">
            <w:pPr>
              <w:rPr>
                <w:lang w:val="en-TT"/>
              </w:rPr>
            </w:pPr>
            <w:r w:rsidRPr="001F069E">
              <w:rPr>
                <w:lang w:val="en-TT"/>
              </w:rPr>
              <w:t> </w:t>
            </w:r>
          </w:p>
          <w:p w:rsidR="004507D1" w:rsidRPr="001F069E" w:rsidRDefault="004507D1" w:rsidP="001F069E">
            <w:pPr>
              <w:rPr>
                <w:lang w:val="en-TT"/>
              </w:rPr>
            </w:pPr>
            <w:r w:rsidRPr="001F069E">
              <w:rPr>
                <w:lang w:val="en-TT"/>
              </w:rPr>
              <w:t xml:space="preserve">USE CAUTION WHEN ADMINISTERING THIS DRUG TO CATS - Use with extreme caution and only with the recommendation of an </w:t>
            </w:r>
            <w:r w:rsidRPr="001F069E">
              <w:rPr>
                <w:lang w:val="en-TT"/>
              </w:rPr>
              <w:lastRenderedPageBreak/>
              <w:t>experienced veterinarian when giving this drug to cats, especially those with pre-existing kidney failure.</w:t>
            </w:r>
          </w:p>
          <w:p w:rsidR="004507D1" w:rsidRPr="001F069E" w:rsidRDefault="004507D1" w:rsidP="001F069E">
            <w:pPr>
              <w:rPr>
                <w:lang w:val="en-TT"/>
              </w:rPr>
            </w:pPr>
            <w:r w:rsidRPr="001F069E">
              <w:rPr>
                <w:lang w:val="en-TT"/>
              </w:rPr>
              <w:t> </w:t>
            </w:r>
          </w:p>
          <w:p w:rsidR="004507D1" w:rsidRDefault="004507D1" w:rsidP="001F069E">
            <w:pPr>
              <w:rPr>
                <w:lang w:val="en-TT"/>
              </w:rPr>
            </w:pPr>
            <w:r w:rsidRPr="001F069E">
              <w:rPr>
                <w:lang w:val="en-TT"/>
              </w:rPr>
              <w:t>USE CAUTION WHEN ADMINISTERING THIS DRUG TO PETS WITH KIDNEY DISEASE, LIVER DISEASE, CENTRAL NERVOUS SYSTEM DISORDERS, OR EPILEPSY</w:t>
            </w:r>
          </w:p>
          <w:p w:rsidR="004507D1" w:rsidRDefault="004507D1" w:rsidP="001F069E">
            <w:pPr>
              <w:rPr>
                <w:lang w:val="en-TT"/>
              </w:rPr>
            </w:pPr>
          </w:p>
          <w:p w:rsidR="004507D1" w:rsidRDefault="004507D1" w:rsidP="001F069E">
            <w:pPr>
              <w:rPr>
                <w:lang w:val="en-TT"/>
              </w:rPr>
            </w:pPr>
          </w:p>
          <w:p w:rsidR="004507D1" w:rsidRDefault="004507D1" w:rsidP="001F069E">
            <w:pPr>
              <w:rPr>
                <w:lang w:val="en-TT"/>
              </w:rPr>
            </w:pPr>
          </w:p>
          <w:p w:rsidR="004507D1" w:rsidRDefault="004507D1" w:rsidP="001F069E">
            <w:pPr>
              <w:rPr>
                <w:lang w:val="en-TT"/>
              </w:rPr>
            </w:pPr>
          </w:p>
          <w:p w:rsidR="004507D1" w:rsidRPr="001F069E" w:rsidRDefault="004507D1" w:rsidP="001F069E">
            <w:pPr>
              <w:rPr>
                <w:lang w:val="en-TT"/>
              </w:rPr>
            </w:pPr>
          </w:p>
          <w:p w:rsidR="004507D1" w:rsidRDefault="004507D1"/>
        </w:tc>
        <w:tc>
          <w:tcPr>
            <w:tcW w:w="3255" w:type="dxa"/>
          </w:tcPr>
          <w:p w:rsidR="004507D1" w:rsidRDefault="004507D1"/>
        </w:tc>
      </w:tr>
      <w:tr w:rsidR="004507D1" w:rsidTr="003F3DA5">
        <w:trPr>
          <w:trHeight w:val="903"/>
        </w:trPr>
        <w:tc>
          <w:tcPr>
            <w:tcW w:w="3254" w:type="dxa"/>
          </w:tcPr>
          <w:p w:rsidR="004507D1" w:rsidRDefault="004507D1"/>
        </w:tc>
        <w:tc>
          <w:tcPr>
            <w:tcW w:w="3254" w:type="dxa"/>
          </w:tcPr>
          <w:p w:rsidR="004507D1" w:rsidRDefault="004507D1">
            <w:r>
              <w:t>OXYTET LA-10%</w:t>
            </w:r>
          </w:p>
        </w:tc>
        <w:tc>
          <w:tcPr>
            <w:tcW w:w="3254" w:type="dxa"/>
          </w:tcPr>
          <w:p w:rsidR="004507D1" w:rsidRDefault="004507D1">
            <w:proofErr w:type="spellStart"/>
            <w:r>
              <w:t>Oxytetracycline</w:t>
            </w:r>
            <w:proofErr w:type="spellEnd"/>
          </w:p>
        </w:tc>
        <w:tc>
          <w:tcPr>
            <w:tcW w:w="3254" w:type="dxa"/>
          </w:tcPr>
          <w:p w:rsidR="004507D1" w:rsidRDefault="004507D1" w:rsidP="00FB4AB1">
            <w:proofErr w:type="spellStart"/>
            <w:r w:rsidRPr="00B56AB8">
              <w:t>Oxytet</w:t>
            </w:r>
            <w:proofErr w:type="spellEnd"/>
            <w:r w:rsidRPr="00B56AB8">
              <w:t xml:space="preserve"> 10% </w:t>
            </w:r>
            <w:proofErr w:type="spellStart"/>
            <w:r w:rsidRPr="00B56AB8">
              <w:t>Inj.</w:t>
            </w:r>
            <w:r>
              <w:t>used</w:t>
            </w:r>
            <w:proofErr w:type="spellEnd"/>
            <w:r>
              <w:t xml:space="preserve"> for subcutaneous and </w:t>
            </w:r>
            <w:proofErr w:type="spellStart"/>
            <w:r>
              <w:t>intramuscularuse</w:t>
            </w:r>
            <w:proofErr w:type="spellEnd"/>
            <w:r>
              <w:t xml:space="preserve"> with cattle, calves, pigs, sheep and goats. </w:t>
            </w:r>
            <w:proofErr w:type="spellStart"/>
            <w:r>
              <w:t>Oxytertracycline</w:t>
            </w:r>
            <w:proofErr w:type="spellEnd"/>
            <w:r>
              <w:t xml:space="preserve"> has a </w:t>
            </w:r>
            <w:proofErr w:type="spellStart"/>
            <w:r>
              <w:t>road</w:t>
            </w:r>
            <w:proofErr w:type="spellEnd"/>
            <w:r>
              <w:t xml:space="preserve"> spectrum range use against a range of Gram positive and Gram negative bacteria especially against E.coli, Staphylococcus, Streptococcus, </w:t>
            </w:r>
            <w:proofErr w:type="spellStart"/>
            <w:r>
              <w:t>Haemophillus</w:t>
            </w:r>
            <w:proofErr w:type="spellEnd"/>
            <w:r>
              <w:t xml:space="preserve">, Bordetella, </w:t>
            </w:r>
            <w:proofErr w:type="spellStart"/>
            <w:r>
              <w:t>Pasteurella</w:t>
            </w:r>
            <w:proofErr w:type="spellEnd"/>
            <w:r>
              <w:t>, Campylobacter, Salmonella, Mycoplasma, Rickettsia and Chlamydia spp.</w:t>
            </w:r>
          </w:p>
        </w:tc>
        <w:tc>
          <w:tcPr>
            <w:tcW w:w="3254" w:type="dxa"/>
          </w:tcPr>
          <w:p w:rsidR="004507D1" w:rsidRDefault="004507D1">
            <w:r>
              <w:t>D</w:t>
            </w:r>
            <w:r w:rsidRPr="00C817B7">
              <w:t xml:space="preserve">o not administer to animals hypersensitive to </w:t>
            </w:r>
            <w:proofErr w:type="spellStart"/>
            <w:r w:rsidRPr="00C817B7">
              <w:t>tetracyclines</w:t>
            </w:r>
            <w:proofErr w:type="spellEnd"/>
            <w:r w:rsidRPr="00C817B7">
              <w:t>. Do not administer to animals with a severe impaired renal or liver function.</w:t>
            </w:r>
            <w:r w:rsidRPr="00C817B7">
              <w:rPr>
                <w:rFonts w:ascii="Verdana" w:hAnsi="Verdana"/>
                <w:color w:val="000000"/>
                <w:sz w:val="18"/>
                <w:szCs w:val="18"/>
              </w:rPr>
              <w:t xml:space="preserve"> </w:t>
            </w:r>
            <w:r w:rsidRPr="00C817B7">
              <w:t xml:space="preserve">Do not combine with </w:t>
            </w:r>
            <w:proofErr w:type="spellStart"/>
            <w:r w:rsidRPr="00C817B7">
              <w:t>penicillins</w:t>
            </w:r>
            <w:proofErr w:type="spellEnd"/>
            <w:r w:rsidRPr="00C817B7">
              <w:t xml:space="preserve"> or </w:t>
            </w:r>
            <w:proofErr w:type="spellStart"/>
            <w:r w:rsidRPr="00C817B7">
              <w:t>cephalosporins</w:t>
            </w:r>
            <w:proofErr w:type="spellEnd"/>
            <w:r w:rsidRPr="00C817B7">
              <w:t>.</w:t>
            </w:r>
          </w:p>
        </w:tc>
        <w:tc>
          <w:tcPr>
            <w:tcW w:w="3255" w:type="dxa"/>
          </w:tcPr>
          <w:p w:rsidR="004507D1" w:rsidRDefault="004507D1">
            <w:r>
              <w:t>Meat : 28</w:t>
            </w:r>
            <w:r w:rsidRPr="00C817B7">
              <w:t xml:space="preserve"> days </w:t>
            </w:r>
            <w:r>
              <w:br/>
              <w:t>Milk : 7</w:t>
            </w:r>
            <w:r w:rsidRPr="00C817B7">
              <w:t xml:space="preserve"> days</w:t>
            </w:r>
          </w:p>
        </w:tc>
      </w:tr>
      <w:tr w:rsidR="004507D1" w:rsidTr="003F3DA5">
        <w:trPr>
          <w:trHeight w:val="903"/>
        </w:trPr>
        <w:tc>
          <w:tcPr>
            <w:tcW w:w="3254" w:type="dxa"/>
          </w:tcPr>
          <w:p w:rsidR="004507D1" w:rsidRDefault="004507D1"/>
        </w:tc>
        <w:tc>
          <w:tcPr>
            <w:tcW w:w="3254" w:type="dxa"/>
          </w:tcPr>
          <w:p w:rsidR="004507D1" w:rsidRDefault="004507D1">
            <w:r>
              <w:t>ANFLOX 10%</w:t>
            </w:r>
          </w:p>
        </w:tc>
        <w:tc>
          <w:tcPr>
            <w:tcW w:w="3254" w:type="dxa"/>
          </w:tcPr>
          <w:p w:rsidR="004507D1" w:rsidRDefault="004507D1">
            <w:proofErr w:type="spellStart"/>
            <w:r>
              <w:t>Norfloxacin</w:t>
            </w:r>
            <w:proofErr w:type="spellEnd"/>
          </w:p>
        </w:tc>
        <w:tc>
          <w:tcPr>
            <w:tcW w:w="3254" w:type="dxa"/>
          </w:tcPr>
          <w:p w:rsidR="004507D1" w:rsidRDefault="004507D1" w:rsidP="008F4083">
            <w:r w:rsidRPr="00C817B7">
              <w:t xml:space="preserve">ANFLOX 10% </w:t>
            </w:r>
            <w:r>
              <w:t xml:space="preserve">injection is active against Gram-positive and Gram-negative bacteria </w:t>
            </w:r>
            <w:r w:rsidRPr="00C817B7">
              <w:t xml:space="preserve">and mycoplasma </w:t>
            </w:r>
          </w:p>
        </w:tc>
        <w:tc>
          <w:tcPr>
            <w:tcW w:w="3254" w:type="dxa"/>
          </w:tcPr>
          <w:p w:rsidR="004507D1" w:rsidRDefault="004507D1">
            <w:r w:rsidRPr="00C817B7">
              <w:t>Do not use in case of hypersensitivity to the product and with other quinolone antibiotics group.</w:t>
            </w:r>
          </w:p>
        </w:tc>
        <w:tc>
          <w:tcPr>
            <w:tcW w:w="3255" w:type="dxa"/>
          </w:tcPr>
          <w:p w:rsidR="004507D1" w:rsidRDefault="004507D1">
            <w:r>
              <w:t>Meat: 4 days</w:t>
            </w:r>
          </w:p>
          <w:p w:rsidR="004507D1" w:rsidRDefault="004507D1">
            <w:r>
              <w:t>Milk: 4 days</w:t>
            </w:r>
          </w:p>
        </w:tc>
      </w:tr>
      <w:tr w:rsidR="004507D1" w:rsidTr="003F3DA5">
        <w:trPr>
          <w:trHeight w:val="903"/>
        </w:trPr>
        <w:tc>
          <w:tcPr>
            <w:tcW w:w="3254" w:type="dxa"/>
          </w:tcPr>
          <w:p w:rsidR="004507D1" w:rsidRDefault="004507D1"/>
        </w:tc>
        <w:tc>
          <w:tcPr>
            <w:tcW w:w="3254" w:type="dxa"/>
          </w:tcPr>
          <w:p w:rsidR="004507D1" w:rsidRDefault="004507D1">
            <w:r>
              <w:t>KELACYL</w:t>
            </w:r>
          </w:p>
        </w:tc>
        <w:tc>
          <w:tcPr>
            <w:tcW w:w="3254" w:type="dxa"/>
          </w:tcPr>
          <w:p w:rsidR="004507D1" w:rsidRDefault="000F0A94">
            <w:hyperlink r:id="rId16" w:history="1">
              <w:r w:rsidR="004507D1" w:rsidRPr="00AD1961">
                <w:rPr>
                  <w:rStyle w:val="Hyperlink"/>
                </w:rPr>
                <w:t>http://www.hyperdrug.co.uk/Kelacyl-100-mg_</w:t>
              </w:r>
              <w:r w:rsidR="004507D1" w:rsidRPr="00AD1961">
                <w:rPr>
                  <w:rStyle w:val="Hyperlink"/>
                </w:rPr>
                <w:t>m</w:t>
              </w:r>
              <w:r w:rsidR="004507D1" w:rsidRPr="00AD1961">
                <w:rPr>
                  <w:rStyle w:val="Hyperlink"/>
                </w:rPr>
                <w:t>l-Solution-for-Injection-100ml/productinfo/KELACYL/</w:t>
              </w:r>
            </w:hyperlink>
          </w:p>
          <w:p w:rsidR="004507D1" w:rsidRDefault="004507D1"/>
        </w:tc>
        <w:tc>
          <w:tcPr>
            <w:tcW w:w="3254" w:type="dxa"/>
          </w:tcPr>
          <w:p w:rsidR="004507D1" w:rsidRDefault="004507D1"/>
        </w:tc>
        <w:tc>
          <w:tcPr>
            <w:tcW w:w="3254" w:type="dxa"/>
          </w:tcPr>
          <w:p w:rsidR="004507D1" w:rsidRDefault="004507D1"/>
        </w:tc>
        <w:tc>
          <w:tcPr>
            <w:tcW w:w="3255" w:type="dxa"/>
          </w:tcPr>
          <w:p w:rsidR="004507D1" w:rsidRPr="00FB4AB1" w:rsidRDefault="004507D1" w:rsidP="00FB4AB1">
            <w:pPr>
              <w:rPr>
                <w:lang w:val="en-TT"/>
              </w:rPr>
            </w:pPr>
            <w:r w:rsidRPr="00FB4AB1">
              <w:rPr>
                <w:lang w:val="en-TT"/>
              </w:rPr>
              <w:t>Meat and offal: 3 days</w:t>
            </w:r>
          </w:p>
          <w:p w:rsidR="004507D1" w:rsidRPr="00FB4AB1" w:rsidRDefault="004507D1" w:rsidP="00FB4AB1">
            <w:pPr>
              <w:rPr>
                <w:lang w:val="en-TT"/>
              </w:rPr>
            </w:pPr>
            <w:r w:rsidRPr="00FB4AB1">
              <w:rPr>
                <w:lang w:val="en-TT"/>
              </w:rPr>
              <w:t>Milk: 72 hours</w:t>
            </w:r>
          </w:p>
          <w:p w:rsidR="004507D1" w:rsidRDefault="004507D1"/>
        </w:tc>
      </w:tr>
      <w:tr w:rsidR="004507D1" w:rsidTr="003F3DA5">
        <w:trPr>
          <w:trHeight w:val="903"/>
        </w:trPr>
        <w:tc>
          <w:tcPr>
            <w:tcW w:w="3254" w:type="dxa"/>
          </w:tcPr>
          <w:p w:rsidR="004507D1" w:rsidRDefault="004507D1"/>
        </w:tc>
        <w:tc>
          <w:tcPr>
            <w:tcW w:w="3254" w:type="dxa"/>
          </w:tcPr>
          <w:p w:rsidR="004507D1" w:rsidRDefault="004507D1">
            <w:r>
              <w:t>AMOXYCILLIN 150</w:t>
            </w:r>
          </w:p>
        </w:tc>
        <w:tc>
          <w:tcPr>
            <w:tcW w:w="3254" w:type="dxa"/>
          </w:tcPr>
          <w:p w:rsidR="004507D1" w:rsidRDefault="000F0A94">
            <w:hyperlink r:id="rId17" w:history="1">
              <w:r w:rsidR="004507D1" w:rsidRPr="00AD1961">
                <w:rPr>
                  <w:rStyle w:val="Hyperlink"/>
                </w:rPr>
                <w:t>http://export.anupco.com/Products/amoxycillin-150-la-3/</w:t>
              </w:r>
            </w:hyperlink>
          </w:p>
          <w:p w:rsidR="004507D1" w:rsidRDefault="004507D1"/>
        </w:tc>
        <w:tc>
          <w:tcPr>
            <w:tcW w:w="3254" w:type="dxa"/>
          </w:tcPr>
          <w:p w:rsidR="004507D1" w:rsidRPr="00FB4AB1" w:rsidRDefault="004507D1" w:rsidP="00FB4AB1">
            <w:pPr>
              <w:rPr>
                <w:lang w:val="en-TT"/>
              </w:rPr>
            </w:pPr>
            <w:r w:rsidRPr="00FB4AB1">
              <w:rPr>
                <w:lang w:val="en-TT"/>
              </w:rPr>
              <w:t>In cattle:</w:t>
            </w:r>
          </w:p>
          <w:p w:rsidR="004507D1" w:rsidRPr="00FB4AB1" w:rsidRDefault="004507D1" w:rsidP="00FB4AB1">
            <w:pPr>
              <w:rPr>
                <w:lang w:val="en-TT"/>
              </w:rPr>
            </w:pPr>
            <w:r w:rsidRPr="00FB4AB1">
              <w:rPr>
                <w:lang w:val="en-TT"/>
              </w:rPr>
              <w:t xml:space="preserve">- </w:t>
            </w:r>
            <w:proofErr w:type="gramStart"/>
            <w:r w:rsidRPr="00FB4AB1">
              <w:rPr>
                <w:lang w:val="en-TT"/>
              </w:rPr>
              <w:t>treatment</w:t>
            </w:r>
            <w:proofErr w:type="gramEnd"/>
            <w:r w:rsidRPr="00FB4AB1">
              <w:rPr>
                <w:lang w:val="en-TT"/>
              </w:rPr>
              <w:t xml:space="preserve"> of respiratory infections caused by strains of </w:t>
            </w:r>
            <w:proofErr w:type="spellStart"/>
            <w:r w:rsidRPr="00FB4AB1">
              <w:rPr>
                <w:lang w:val="en-TT"/>
              </w:rPr>
              <w:t>Histophilus</w:t>
            </w:r>
            <w:proofErr w:type="spellEnd"/>
            <w:r w:rsidRPr="00FB4AB1">
              <w:rPr>
                <w:lang w:val="en-TT"/>
              </w:rPr>
              <w:t xml:space="preserve"> </w:t>
            </w:r>
            <w:proofErr w:type="spellStart"/>
            <w:r w:rsidRPr="00FB4AB1">
              <w:rPr>
                <w:lang w:val="en-TT"/>
              </w:rPr>
              <w:t>somni</w:t>
            </w:r>
            <w:proofErr w:type="spellEnd"/>
            <w:r w:rsidRPr="00FB4AB1">
              <w:rPr>
                <w:lang w:val="en-TT"/>
              </w:rPr>
              <w:t xml:space="preserve">, </w:t>
            </w:r>
            <w:proofErr w:type="spellStart"/>
            <w:r w:rsidRPr="00FB4AB1">
              <w:rPr>
                <w:lang w:val="en-TT"/>
              </w:rPr>
              <w:t>Mannheimia</w:t>
            </w:r>
            <w:proofErr w:type="spellEnd"/>
            <w:r w:rsidRPr="00FB4AB1">
              <w:rPr>
                <w:lang w:val="en-TT"/>
              </w:rPr>
              <w:t xml:space="preserve"> </w:t>
            </w:r>
            <w:proofErr w:type="spellStart"/>
            <w:r w:rsidRPr="00FB4AB1">
              <w:rPr>
                <w:lang w:val="en-TT"/>
              </w:rPr>
              <w:t>haemolytica</w:t>
            </w:r>
            <w:proofErr w:type="spellEnd"/>
            <w:r w:rsidRPr="00FB4AB1">
              <w:rPr>
                <w:lang w:val="en-TT"/>
              </w:rPr>
              <w:t xml:space="preserve">, Mycoplasma </w:t>
            </w:r>
            <w:proofErr w:type="spellStart"/>
            <w:r w:rsidRPr="00FB4AB1">
              <w:rPr>
                <w:lang w:val="en-TT"/>
              </w:rPr>
              <w:t>bovis</w:t>
            </w:r>
            <w:proofErr w:type="spellEnd"/>
            <w:r w:rsidRPr="00FB4AB1">
              <w:rPr>
                <w:lang w:val="en-TT"/>
              </w:rPr>
              <w:t xml:space="preserve">, </w:t>
            </w:r>
            <w:proofErr w:type="spellStart"/>
            <w:r w:rsidRPr="00FB4AB1">
              <w:rPr>
                <w:lang w:val="en-TT"/>
              </w:rPr>
              <w:lastRenderedPageBreak/>
              <w:t>Pasteurella</w:t>
            </w:r>
            <w:proofErr w:type="spellEnd"/>
            <w:r w:rsidRPr="00FB4AB1">
              <w:rPr>
                <w:lang w:val="en-TT"/>
              </w:rPr>
              <w:t xml:space="preserve"> </w:t>
            </w:r>
            <w:proofErr w:type="spellStart"/>
            <w:r w:rsidRPr="00FB4AB1">
              <w:rPr>
                <w:lang w:val="en-TT"/>
              </w:rPr>
              <w:t>multocida</w:t>
            </w:r>
            <w:proofErr w:type="spellEnd"/>
            <w:r w:rsidRPr="00FB4AB1">
              <w:rPr>
                <w:lang w:val="en-TT"/>
              </w:rPr>
              <w:t xml:space="preserve"> susceptible to </w:t>
            </w:r>
            <w:proofErr w:type="spellStart"/>
            <w:r w:rsidRPr="00FB4AB1">
              <w:rPr>
                <w:lang w:val="en-TT"/>
              </w:rPr>
              <w:t>marbofloxacin</w:t>
            </w:r>
            <w:proofErr w:type="spellEnd"/>
            <w:r w:rsidRPr="00FB4AB1">
              <w:rPr>
                <w:lang w:val="en-TT"/>
              </w:rPr>
              <w:t>.</w:t>
            </w:r>
          </w:p>
          <w:p w:rsidR="004507D1" w:rsidRPr="00FB4AB1" w:rsidRDefault="004507D1" w:rsidP="00FB4AB1">
            <w:pPr>
              <w:rPr>
                <w:lang w:val="en-TT"/>
              </w:rPr>
            </w:pPr>
            <w:r w:rsidRPr="00FB4AB1">
              <w:rPr>
                <w:lang w:val="en-TT"/>
              </w:rPr>
              <w:t xml:space="preserve">- </w:t>
            </w:r>
            <w:proofErr w:type="gramStart"/>
            <w:r w:rsidRPr="00FB4AB1">
              <w:rPr>
                <w:lang w:val="en-TT"/>
              </w:rPr>
              <w:t>treatment</w:t>
            </w:r>
            <w:proofErr w:type="gramEnd"/>
            <w:r w:rsidRPr="00FB4AB1">
              <w:rPr>
                <w:lang w:val="en-TT"/>
              </w:rPr>
              <w:t xml:space="preserve"> of acute mastitis caused by strains of Escherichia coli susceptible to </w:t>
            </w:r>
            <w:proofErr w:type="spellStart"/>
            <w:r w:rsidRPr="00FB4AB1">
              <w:rPr>
                <w:lang w:val="en-TT"/>
              </w:rPr>
              <w:t>marbofloxacin</w:t>
            </w:r>
            <w:proofErr w:type="spellEnd"/>
            <w:r w:rsidRPr="00FB4AB1">
              <w:rPr>
                <w:lang w:val="en-TT"/>
              </w:rPr>
              <w:t xml:space="preserve"> during the lactation period.</w:t>
            </w:r>
          </w:p>
          <w:p w:rsidR="004507D1" w:rsidRPr="00FB4AB1" w:rsidRDefault="004507D1" w:rsidP="00FB4AB1">
            <w:pPr>
              <w:rPr>
                <w:lang w:val="en-TT"/>
              </w:rPr>
            </w:pPr>
            <w:r w:rsidRPr="00FB4AB1">
              <w:rPr>
                <w:lang w:val="en-TT"/>
              </w:rPr>
              <w:t>In pigs:</w:t>
            </w:r>
          </w:p>
          <w:p w:rsidR="004507D1" w:rsidRPr="00FB4AB1" w:rsidRDefault="004507D1" w:rsidP="00FB4AB1">
            <w:pPr>
              <w:rPr>
                <w:lang w:val="en-TT"/>
              </w:rPr>
            </w:pPr>
            <w:r w:rsidRPr="00FB4AB1">
              <w:rPr>
                <w:lang w:val="en-TT"/>
              </w:rPr>
              <w:t xml:space="preserve">- </w:t>
            </w:r>
            <w:proofErr w:type="gramStart"/>
            <w:r w:rsidRPr="00FB4AB1">
              <w:rPr>
                <w:lang w:val="en-TT"/>
              </w:rPr>
              <w:t>treatment</w:t>
            </w:r>
            <w:proofErr w:type="gramEnd"/>
            <w:r w:rsidRPr="00FB4AB1">
              <w:rPr>
                <w:lang w:val="en-TT"/>
              </w:rPr>
              <w:t xml:space="preserve"> of Postpartum </w:t>
            </w:r>
            <w:proofErr w:type="spellStart"/>
            <w:r w:rsidRPr="00FB4AB1">
              <w:rPr>
                <w:lang w:val="en-TT"/>
              </w:rPr>
              <w:t>Dysgalactia</w:t>
            </w:r>
            <w:proofErr w:type="spellEnd"/>
            <w:r w:rsidRPr="00FB4AB1">
              <w:rPr>
                <w:lang w:val="en-TT"/>
              </w:rPr>
              <w:t xml:space="preserve"> Syndrome- PDS-(Metritis Mastitis </w:t>
            </w:r>
            <w:proofErr w:type="spellStart"/>
            <w:r w:rsidRPr="00FB4AB1">
              <w:rPr>
                <w:lang w:val="en-TT"/>
              </w:rPr>
              <w:t>Agalactia</w:t>
            </w:r>
            <w:proofErr w:type="spellEnd"/>
            <w:r w:rsidRPr="00FB4AB1">
              <w:rPr>
                <w:lang w:val="en-TT"/>
              </w:rPr>
              <w:t xml:space="preserve"> </w:t>
            </w:r>
            <w:proofErr w:type="spellStart"/>
            <w:r w:rsidRPr="00FB4AB1">
              <w:rPr>
                <w:lang w:val="en-TT"/>
              </w:rPr>
              <w:t>syndromw</w:t>
            </w:r>
            <w:proofErr w:type="spellEnd"/>
            <w:r w:rsidRPr="00FB4AB1">
              <w:rPr>
                <w:lang w:val="en-TT"/>
              </w:rPr>
              <w:t xml:space="preserve">), caused by bacterial strains susceptible to </w:t>
            </w:r>
            <w:proofErr w:type="spellStart"/>
            <w:r w:rsidRPr="00FB4AB1">
              <w:rPr>
                <w:lang w:val="en-TT"/>
              </w:rPr>
              <w:t>marbofloxacin</w:t>
            </w:r>
            <w:proofErr w:type="spellEnd"/>
            <w:r w:rsidRPr="00FB4AB1">
              <w:rPr>
                <w:lang w:val="en-TT"/>
              </w:rPr>
              <w:t>.</w:t>
            </w:r>
          </w:p>
          <w:p w:rsidR="004507D1" w:rsidRDefault="004507D1"/>
        </w:tc>
        <w:tc>
          <w:tcPr>
            <w:tcW w:w="3254" w:type="dxa"/>
          </w:tcPr>
          <w:p w:rsidR="004507D1" w:rsidRPr="00FB4AB1" w:rsidRDefault="004507D1" w:rsidP="00FB4AB1">
            <w:pPr>
              <w:rPr>
                <w:lang w:val="en-TT"/>
              </w:rPr>
            </w:pPr>
            <w:r w:rsidRPr="00FB4AB1">
              <w:rPr>
                <w:lang w:val="en-TT"/>
              </w:rPr>
              <w:lastRenderedPageBreak/>
              <w:t>Do not use in cases where the pathogen involved is resistant to other fluoroquinolones (cross resistance).</w:t>
            </w:r>
          </w:p>
          <w:p w:rsidR="004507D1" w:rsidRPr="00FB4AB1" w:rsidRDefault="004507D1" w:rsidP="00FB4AB1">
            <w:pPr>
              <w:rPr>
                <w:lang w:val="en-TT"/>
              </w:rPr>
            </w:pPr>
            <w:r w:rsidRPr="00FB4AB1">
              <w:rPr>
                <w:lang w:val="en-TT"/>
              </w:rPr>
              <w:lastRenderedPageBreak/>
              <w:t>Do not use in animals with known hypersensitivity to the active substance or to any other quinolone or to any of the excipients.</w:t>
            </w:r>
          </w:p>
          <w:p w:rsidR="004507D1" w:rsidRPr="00FB4AB1" w:rsidRDefault="004507D1" w:rsidP="00FB4AB1">
            <w:pPr>
              <w:rPr>
                <w:lang w:val="en-TT"/>
              </w:rPr>
            </w:pPr>
            <w:r w:rsidRPr="00FB4AB1">
              <w:rPr>
                <w:lang w:val="en-TT"/>
              </w:rPr>
              <w:t>Special warnings for each target species</w:t>
            </w:r>
          </w:p>
          <w:p w:rsidR="004507D1" w:rsidRDefault="004507D1"/>
        </w:tc>
        <w:tc>
          <w:tcPr>
            <w:tcW w:w="3255" w:type="dxa"/>
          </w:tcPr>
          <w:p w:rsidR="004507D1" w:rsidRDefault="004507D1">
            <w:r>
              <w:lastRenderedPageBreak/>
              <w:t>Meat:14 days</w:t>
            </w:r>
          </w:p>
          <w:p w:rsidR="004507D1" w:rsidRDefault="004507D1">
            <w:r>
              <w:t xml:space="preserve">Milk: 60 </w:t>
            </w:r>
            <w:proofErr w:type="spellStart"/>
            <w:r>
              <w:t>hrs</w:t>
            </w:r>
            <w:proofErr w:type="spellEnd"/>
          </w:p>
        </w:tc>
      </w:tr>
      <w:tr w:rsidR="004507D1" w:rsidTr="003F3DA5">
        <w:trPr>
          <w:trHeight w:val="903"/>
        </w:trPr>
        <w:tc>
          <w:tcPr>
            <w:tcW w:w="3254" w:type="dxa"/>
          </w:tcPr>
          <w:p w:rsidR="004507D1" w:rsidRDefault="004507D1"/>
        </w:tc>
        <w:tc>
          <w:tcPr>
            <w:tcW w:w="3254" w:type="dxa"/>
          </w:tcPr>
          <w:p w:rsidR="004507D1" w:rsidRDefault="004507D1">
            <w:r>
              <w:t>ENROFLOX 5%</w:t>
            </w:r>
          </w:p>
        </w:tc>
        <w:tc>
          <w:tcPr>
            <w:tcW w:w="3254" w:type="dxa"/>
          </w:tcPr>
          <w:p w:rsidR="004507D1" w:rsidRDefault="004507D1">
            <w:proofErr w:type="spellStart"/>
            <w:r>
              <w:t>Enrofloxacin</w:t>
            </w:r>
            <w:proofErr w:type="spellEnd"/>
          </w:p>
          <w:p w:rsidR="004507D1" w:rsidRDefault="004507D1"/>
          <w:p w:rsidR="004507D1" w:rsidRDefault="004507D1"/>
        </w:tc>
        <w:tc>
          <w:tcPr>
            <w:tcW w:w="3254" w:type="dxa"/>
          </w:tcPr>
          <w:p w:rsidR="004507D1" w:rsidRDefault="002103BE">
            <w:proofErr w:type="spellStart"/>
            <w:r>
              <w:t>Enroflox</w:t>
            </w:r>
            <w:proofErr w:type="spellEnd"/>
            <w:r>
              <w:t xml:space="preserve"> is an antibacterial agent with a wide spectrum of activity. It is effective in the prevention and treatment of diseases caused by Gram positive and Gram negative bacteria.  Cattle, sheep and goats: </w:t>
            </w:r>
            <w:proofErr w:type="spellStart"/>
            <w:r>
              <w:t>colibacillosis</w:t>
            </w:r>
            <w:proofErr w:type="spellEnd"/>
            <w:r>
              <w:t xml:space="preserve">, </w:t>
            </w:r>
            <w:proofErr w:type="spellStart"/>
            <w:r>
              <w:t>staphylococcosis</w:t>
            </w:r>
            <w:proofErr w:type="spellEnd"/>
            <w:r>
              <w:t xml:space="preserve">, </w:t>
            </w:r>
            <w:proofErr w:type="spellStart"/>
            <w:r>
              <w:t>mycoplasmosis</w:t>
            </w:r>
            <w:proofErr w:type="spellEnd"/>
            <w:r>
              <w:t xml:space="preserve"> and other secondary infections of viral diseases. Swine: </w:t>
            </w:r>
            <w:proofErr w:type="spellStart"/>
            <w:r>
              <w:t>colibac</w:t>
            </w:r>
            <w:r w:rsidR="009F5250">
              <w:t>illosis</w:t>
            </w:r>
            <w:proofErr w:type="spellEnd"/>
            <w:r w:rsidR="009F5250">
              <w:t>, influenza, mycoplasma, pneumonia and other secondary infections of viral diseases.</w:t>
            </w:r>
          </w:p>
        </w:tc>
        <w:tc>
          <w:tcPr>
            <w:tcW w:w="3254" w:type="dxa"/>
          </w:tcPr>
          <w:p w:rsidR="00FF3CDF" w:rsidRPr="00FF3CDF" w:rsidRDefault="00FF3CDF" w:rsidP="00FF3CDF">
            <w:pPr>
              <w:rPr>
                <w:lang w:val="en-TT"/>
              </w:rPr>
            </w:pPr>
            <w:r w:rsidRPr="00FF3CDF">
              <w:rPr>
                <w:lang w:val="en-TT"/>
              </w:rPr>
              <w:t xml:space="preserve">The effects of </w:t>
            </w:r>
            <w:proofErr w:type="spellStart"/>
            <w:r w:rsidRPr="00FF3CDF">
              <w:rPr>
                <w:lang w:val="en-TT"/>
              </w:rPr>
              <w:t>enrofloxacin</w:t>
            </w:r>
            <w:proofErr w:type="spellEnd"/>
            <w:r w:rsidRPr="00FF3CDF">
              <w:rPr>
                <w:lang w:val="en-TT"/>
              </w:rPr>
              <w:t xml:space="preserve"> on cattle or swine reproductive performance, pregnancy and lactation have not been adequately determined. The long-term effects on articular joint cartilage have not been determined in pigs above market weight.</w:t>
            </w:r>
          </w:p>
          <w:p w:rsidR="00FF3CDF" w:rsidRPr="00FF3CDF" w:rsidRDefault="00FF3CDF" w:rsidP="00FF3CDF">
            <w:pPr>
              <w:rPr>
                <w:lang w:val="en-TT"/>
              </w:rPr>
            </w:pPr>
            <w:r w:rsidRPr="00FF3CDF">
              <w:rPr>
                <w:lang w:val="en-TT"/>
              </w:rPr>
              <w:t>Subcutaneous injection in cattle and swine, or intramuscular injection in swine, can cause a transient local tissue reaction that may result in trim loss of edible tissue at slaughter.</w:t>
            </w:r>
          </w:p>
          <w:p w:rsidR="004507D1" w:rsidRDefault="00FF3CDF">
            <w:r w:rsidRPr="00FF3CDF">
              <w:t>Quinolone-class drugs should be used with caution in animals with known or suspected Central Nervous System (CNS) disorders. In such animals, quinolones have, in rare instances, been associated with CNS stimulation which may lead to convulsive seizures.</w:t>
            </w:r>
          </w:p>
        </w:tc>
        <w:tc>
          <w:tcPr>
            <w:tcW w:w="3255" w:type="dxa"/>
          </w:tcPr>
          <w:p w:rsidR="004507D1" w:rsidRDefault="00296354">
            <w:r>
              <w:t>Meat from cattle: 28 days after last treatment</w:t>
            </w:r>
          </w:p>
          <w:p w:rsidR="00296354" w:rsidRDefault="00296354">
            <w:r>
              <w:t>Swine: more than 5 days after last treatment</w:t>
            </w:r>
          </w:p>
        </w:tc>
      </w:tr>
      <w:tr w:rsidR="004507D1" w:rsidTr="003F3DA5">
        <w:trPr>
          <w:trHeight w:val="903"/>
        </w:trPr>
        <w:tc>
          <w:tcPr>
            <w:tcW w:w="3254" w:type="dxa"/>
          </w:tcPr>
          <w:p w:rsidR="004507D1" w:rsidRDefault="004507D1"/>
        </w:tc>
        <w:tc>
          <w:tcPr>
            <w:tcW w:w="3254" w:type="dxa"/>
          </w:tcPr>
          <w:p w:rsidR="004507D1" w:rsidRDefault="004507D1">
            <w:r>
              <w:t>MARBOCYL 10%</w:t>
            </w:r>
          </w:p>
        </w:tc>
        <w:tc>
          <w:tcPr>
            <w:tcW w:w="3254" w:type="dxa"/>
          </w:tcPr>
          <w:p w:rsidR="004507D1" w:rsidRDefault="004507D1">
            <w:proofErr w:type="spellStart"/>
            <w:r>
              <w:t>Marbofloxacin</w:t>
            </w:r>
            <w:proofErr w:type="spellEnd"/>
          </w:p>
          <w:p w:rsidR="004507D1" w:rsidRDefault="004507D1"/>
          <w:p w:rsidR="004507D1" w:rsidRDefault="000F0A94" w:rsidP="004507D1">
            <w:hyperlink r:id="rId18" w:history="1">
              <w:r w:rsidR="004507D1" w:rsidRPr="00AD1961">
                <w:rPr>
                  <w:rStyle w:val="Hyperlink"/>
                </w:rPr>
                <w:t>http://mri.medagencies.org/download/FR_V_0107_001_FinalSPC.pdf</w:t>
              </w:r>
            </w:hyperlink>
          </w:p>
          <w:p w:rsidR="004507D1" w:rsidRPr="004507D1" w:rsidRDefault="004507D1" w:rsidP="004507D1"/>
        </w:tc>
        <w:tc>
          <w:tcPr>
            <w:tcW w:w="3254" w:type="dxa"/>
          </w:tcPr>
          <w:p w:rsidR="004507D1" w:rsidRDefault="004507D1"/>
        </w:tc>
        <w:tc>
          <w:tcPr>
            <w:tcW w:w="3254" w:type="dxa"/>
          </w:tcPr>
          <w:p w:rsidR="004507D1" w:rsidRDefault="004507D1"/>
        </w:tc>
        <w:tc>
          <w:tcPr>
            <w:tcW w:w="3255" w:type="dxa"/>
          </w:tcPr>
          <w:p w:rsidR="004507D1" w:rsidRDefault="004507D1">
            <w:r>
              <w:t>Cattle: 6 days</w:t>
            </w:r>
          </w:p>
          <w:p w:rsidR="004507D1" w:rsidRDefault="004507D1">
            <w:r>
              <w:t>Pigs: 4 days</w:t>
            </w:r>
          </w:p>
          <w:p w:rsidR="004507D1" w:rsidRDefault="004507D1">
            <w:r>
              <w:t>Milk: 36 hours</w:t>
            </w:r>
          </w:p>
        </w:tc>
      </w:tr>
      <w:tr w:rsidR="004507D1" w:rsidTr="003F3DA5">
        <w:trPr>
          <w:trHeight w:val="903"/>
        </w:trPr>
        <w:tc>
          <w:tcPr>
            <w:tcW w:w="3254" w:type="dxa"/>
          </w:tcPr>
          <w:p w:rsidR="004507D1" w:rsidRDefault="004507D1"/>
        </w:tc>
        <w:tc>
          <w:tcPr>
            <w:tcW w:w="3254" w:type="dxa"/>
          </w:tcPr>
          <w:p w:rsidR="004507D1" w:rsidRDefault="004507D1">
            <w:r>
              <w:t xml:space="preserve">KELA </w:t>
            </w:r>
          </w:p>
          <w:p w:rsidR="004507D1" w:rsidRDefault="004507D1">
            <w:r>
              <w:t>COMBIKEL 20/20</w:t>
            </w:r>
          </w:p>
        </w:tc>
        <w:tc>
          <w:tcPr>
            <w:tcW w:w="3254" w:type="dxa"/>
          </w:tcPr>
          <w:p w:rsidR="004507D1" w:rsidRDefault="004507D1">
            <w:r>
              <w:t>Penicillin and dihydrostreptomycin</w:t>
            </w:r>
          </w:p>
        </w:tc>
        <w:tc>
          <w:tcPr>
            <w:tcW w:w="3254" w:type="dxa"/>
          </w:tcPr>
          <w:p w:rsidR="004507D1" w:rsidRPr="00D46F68" w:rsidRDefault="004507D1" w:rsidP="00D46F68">
            <w:pPr>
              <w:rPr>
                <w:lang w:val="en-TT"/>
              </w:rPr>
            </w:pPr>
            <w:r w:rsidRPr="00D46F68">
              <w:rPr>
                <w:bCs/>
                <w:lang w:val="en-TT"/>
              </w:rPr>
              <w:t>Infections caused by penicillin G and/or DHS susceptible microorganisms such asrespiratory tract infections (shipping fever, pasteurellosis, br</w:t>
            </w:r>
            <w:r>
              <w:rPr>
                <w:bCs/>
                <w:lang w:val="en-TT"/>
              </w:rPr>
              <w:t>onchopneumonia,</w:t>
            </w:r>
            <w:r w:rsidRPr="00D46F68">
              <w:rPr>
                <w:bCs/>
                <w:lang w:val="en-TT"/>
              </w:rPr>
              <w:t>pleuropneumonia, rhinitis, laryngitis), ur</w:t>
            </w:r>
            <w:r>
              <w:rPr>
                <w:bCs/>
                <w:lang w:val="en-TT"/>
              </w:rPr>
              <w:t>o</w:t>
            </w:r>
            <w:r w:rsidRPr="00D46F68">
              <w:rPr>
                <w:bCs/>
                <w:lang w:val="en-TT"/>
              </w:rPr>
              <w:t>gentital tract infections (p.e.pyelonephitis, nephritis, endometritis), infections of skin and wounds, peritonitis,strangles </w:t>
            </w:r>
            <w:r>
              <w:rPr>
                <w:bCs/>
                <w:lang w:val="en-TT"/>
              </w:rPr>
              <w:t>in</w:t>
            </w:r>
            <w:r w:rsidRPr="00D46F68">
              <w:rPr>
                <w:bCs/>
                <w:lang w:val="en-TT"/>
              </w:rPr>
              <w:t>horses, mastitis, meningitis (p.e. by streptococci), erysipelas in pigs,</w:t>
            </w:r>
            <w:r>
              <w:rPr>
                <w:bCs/>
                <w:lang w:val="en-TT"/>
              </w:rPr>
              <w:t xml:space="preserve"> </w:t>
            </w:r>
            <w:r w:rsidRPr="00D46F68">
              <w:rPr>
                <w:bCs/>
                <w:lang w:val="en-TT"/>
              </w:rPr>
              <w:t>otitis in </w:t>
            </w:r>
            <w:r>
              <w:rPr>
                <w:bCs/>
                <w:lang w:val="en-TT"/>
              </w:rPr>
              <w:t xml:space="preserve">dogs </w:t>
            </w:r>
            <w:r w:rsidRPr="00D46F68">
              <w:rPr>
                <w:bCs/>
                <w:lang w:val="en-TT"/>
              </w:rPr>
              <w:t>and cats, </w:t>
            </w:r>
            <w:proofErr w:type="spellStart"/>
            <w:r w:rsidRPr="00D46F68">
              <w:rPr>
                <w:bCs/>
                <w:lang w:val="en-TT"/>
              </w:rPr>
              <w:t>panaritium</w:t>
            </w:r>
            <w:proofErr w:type="spellEnd"/>
            <w:r w:rsidRPr="00D46F68">
              <w:rPr>
                <w:bCs/>
                <w:lang w:val="en-TT"/>
              </w:rPr>
              <w:t>, </w:t>
            </w:r>
            <w:proofErr w:type="spellStart"/>
            <w:r w:rsidRPr="00D46F68">
              <w:rPr>
                <w:bCs/>
                <w:lang w:val="en-TT"/>
              </w:rPr>
              <w:t>clostridial</w:t>
            </w:r>
            <w:proofErr w:type="spellEnd"/>
            <w:r w:rsidR="00296354">
              <w:rPr>
                <w:bCs/>
                <w:lang w:val="en-TT"/>
              </w:rPr>
              <w:t xml:space="preserve"> </w:t>
            </w:r>
            <w:r w:rsidRPr="00D46F68">
              <w:rPr>
                <w:bCs/>
                <w:lang w:val="en-TT"/>
              </w:rPr>
              <w:t>infections, tetanus, anthrax,</w:t>
            </w:r>
            <w:r>
              <w:rPr>
                <w:bCs/>
                <w:lang w:val="en-TT"/>
              </w:rPr>
              <w:t xml:space="preserve"> </w:t>
            </w:r>
            <w:r w:rsidRPr="00D46F68">
              <w:rPr>
                <w:bCs/>
                <w:lang w:val="en-TT"/>
              </w:rPr>
              <w:t>leptospir</w:t>
            </w:r>
            <w:r>
              <w:rPr>
                <w:bCs/>
                <w:lang w:val="en-TT"/>
              </w:rPr>
              <w:t xml:space="preserve">osis, </w:t>
            </w:r>
            <w:r w:rsidRPr="00D46F68">
              <w:rPr>
                <w:bCs/>
                <w:lang w:val="en-TT"/>
              </w:rPr>
              <w:t>actinomycosis in cattle, actinobacillosis in horses, polyarthritis (navelill) and septicaemia.</w:t>
            </w:r>
          </w:p>
          <w:p w:rsidR="004507D1" w:rsidRPr="00D46F68" w:rsidRDefault="004507D1" w:rsidP="00D46F68">
            <w:pPr>
              <w:rPr>
                <w:lang w:val="en-TT"/>
              </w:rPr>
            </w:pPr>
            <w:r w:rsidRPr="00D46F68">
              <w:rPr>
                <w:bCs/>
                <w:lang w:val="en-TT"/>
              </w:rPr>
              <w:t>The drug also can be used in postoperative prevention of infections (p.e.caesarean section).</w:t>
            </w:r>
          </w:p>
          <w:p w:rsidR="004507D1" w:rsidRDefault="004507D1"/>
        </w:tc>
        <w:tc>
          <w:tcPr>
            <w:tcW w:w="3254" w:type="dxa"/>
          </w:tcPr>
          <w:p w:rsidR="004507D1" w:rsidRPr="00183B50" w:rsidRDefault="004507D1" w:rsidP="00183B50">
            <w:pPr>
              <w:rPr>
                <w:lang w:val="en-TT"/>
              </w:rPr>
            </w:pPr>
            <w:r w:rsidRPr="00183B50">
              <w:rPr>
                <w:bCs/>
                <w:lang w:val="en-TT"/>
              </w:rPr>
              <w:t>Do not administer to animals </w:t>
            </w:r>
            <w:r>
              <w:rPr>
                <w:bCs/>
                <w:lang w:val="en-TT"/>
              </w:rPr>
              <w:t>k</w:t>
            </w:r>
            <w:r w:rsidRPr="00183B50">
              <w:rPr>
                <w:bCs/>
                <w:lang w:val="en-TT"/>
              </w:rPr>
              <w:t>nown to be hypersensitive to one of the components</w:t>
            </w:r>
          </w:p>
          <w:p w:rsidR="004507D1" w:rsidRPr="00183B50" w:rsidRDefault="004507D1" w:rsidP="00183B50">
            <w:pPr>
              <w:rPr>
                <w:lang w:val="en-TT"/>
              </w:rPr>
            </w:pPr>
            <w:r w:rsidRPr="00183B50">
              <w:rPr>
                <w:bCs/>
                <w:lang w:val="en-TT"/>
              </w:rPr>
              <w:t>Renal insufficiency</w:t>
            </w:r>
          </w:p>
          <w:p w:rsidR="004507D1" w:rsidRPr="00183B50" w:rsidRDefault="004507D1" w:rsidP="00183B50">
            <w:pPr>
              <w:rPr>
                <w:lang w:val="en-TT"/>
              </w:rPr>
            </w:pPr>
            <w:r w:rsidRPr="00183B50">
              <w:rPr>
                <w:bCs/>
                <w:lang w:val="en-TT"/>
              </w:rPr>
              <w:t>Do not use intravenously</w:t>
            </w:r>
          </w:p>
          <w:p w:rsidR="004507D1" w:rsidRDefault="004507D1"/>
        </w:tc>
        <w:tc>
          <w:tcPr>
            <w:tcW w:w="3255" w:type="dxa"/>
          </w:tcPr>
          <w:p w:rsidR="004507D1" w:rsidRPr="00D46F68" w:rsidRDefault="004507D1" w:rsidP="00D46F68">
            <w:pPr>
              <w:rPr>
                <w:bCs/>
                <w:lang w:val="en-TT"/>
              </w:rPr>
            </w:pPr>
            <w:r w:rsidRPr="00D46F68">
              <w:rPr>
                <w:bCs/>
                <w:lang w:val="en-TT"/>
              </w:rPr>
              <w:t>Slaughter: 30 days </w:t>
            </w:r>
          </w:p>
          <w:p w:rsidR="004507D1" w:rsidRPr="00D46F68" w:rsidRDefault="004507D1" w:rsidP="00D46F68">
            <w:pPr>
              <w:rPr>
                <w:lang w:val="en-TT"/>
              </w:rPr>
            </w:pPr>
            <w:r w:rsidRPr="00D46F68">
              <w:rPr>
                <w:bCs/>
                <w:lang w:val="en-TT"/>
              </w:rPr>
              <w:t>Milk delivery: 4 days.</w:t>
            </w:r>
          </w:p>
          <w:p w:rsidR="004507D1" w:rsidRDefault="004507D1"/>
        </w:tc>
      </w:tr>
      <w:tr w:rsidR="004507D1" w:rsidTr="003F3DA5">
        <w:trPr>
          <w:trHeight w:val="903"/>
        </w:trPr>
        <w:tc>
          <w:tcPr>
            <w:tcW w:w="3254" w:type="dxa"/>
          </w:tcPr>
          <w:p w:rsidR="004507D1" w:rsidRDefault="004507D1"/>
        </w:tc>
        <w:tc>
          <w:tcPr>
            <w:tcW w:w="3254" w:type="dxa"/>
          </w:tcPr>
          <w:p w:rsidR="004507D1" w:rsidRDefault="004507D1">
            <w:r>
              <w:t>KELA</w:t>
            </w:r>
          </w:p>
          <w:p w:rsidR="004507D1" w:rsidRDefault="004507D1">
            <w:r>
              <w:t>COMBIKEL 40 L.A</w:t>
            </w:r>
          </w:p>
        </w:tc>
        <w:tc>
          <w:tcPr>
            <w:tcW w:w="3254" w:type="dxa"/>
          </w:tcPr>
          <w:p w:rsidR="004507D1" w:rsidRDefault="000F0A94">
            <w:hyperlink r:id="rId19" w:history="1">
              <w:r w:rsidR="004507D1" w:rsidRPr="00AD1961">
                <w:rPr>
                  <w:rStyle w:val="Hyperlink"/>
                </w:rPr>
                <w:t>http://www.d1017149-6547.belgacomhosting.be/kelalab/index.php5?page=24&amp;lang=3&amp;animal=9&amp;view=detail&amp;id=32</w:t>
              </w:r>
            </w:hyperlink>
          </w:p>
          <w:p w:rsidR="004507D1" w:rsidRDefault="004507D1"/>
        </w:tc>
        <w:tc>
          <w:tcPr>
            <w:tcW w:w="3254" w:type="dxa"/>
          </w:tcPr>
          <w:p w:rsidR="004507D1" w:rsidRDefault="004507D1"/>
        </w:tc>
        <w:tc>
          <w:tcPr>
            <w:tcW w:w="3254" w:type="dxa"/>
          </w:tcPr>
          <w:p w:rsidR="004507D1" w:rsidRDefault="004507D1"/>
        </w:tc>
        <w:tc>
          <w:tcPr>
            <w:tcW w:w="3255" w:type="dxa"/>
          </w:tcPr>
          <w:p w:rsidR="004507D1" w:rsidRDefault="006D003D">
            <w:r>
              <w:t>Me</w:t>
            </w:r>
            <w:r w:rsidR="00C106E3">
              <w:t>at: 30 days</w:t>
            </w:r>
          </w:p>
          <w:p w:rsidR="00C106E3" w:rsidRDefault="00C106E3">
            <w:r>
              <w:t>Milk: 10 days</w:t>
            </w:r>
          </w:p>
        </w:tc>
      </w:tr>
      <w:tr w:rsidR="004507D1" w:rsidTr="003F3DA5">
        <w:trPr>
          <w:trHeight w:val="903"/>
        </w:trPr>
        <w:tc>
          <w:tcPr>
            <w:tcW w:w="3254" w:type="dxa"/>
          </w:tcPr>
          <w:p w:rsidR="004507D1" w:rsidRDefault="004507D1"/>
        </w:tc>
        <w:tc>
          <w:tcPr>
            <w:tcW w:w="3254" w:type="dxa"/>
          </w:tcPr>
          <w:p w:rsidR="004507D1" w:rsidRDefault="004507D1">
            <w:r>
              <w:t>KELA</w:t>
            </w:r>
          </w:p>
          <w:p w:rsidR="004507D1" w:rsidRDefault="004507D1">
            <w:r>
              <w:t xml:space="preserve">CEFOKEL </w:t>
            </w:r>
          </w:p>
        </w:tc>
        <w:tc>
          <w:tcPr>
            <w:tcW w:w="3254" w:type="dxa"/>
          </w:tcPr>
          <w:p w:rsidR="004507D1" w:rsidRDefault="004507D1">
            <w:proofErr w:type="spellStart"/>
            <w:r>
              <w:t>Ceftiofur</w:t>
            </w:r>
            <w:proofErr w:type="spellEnd"/>
          </w:p>
          <w:p w:rsidR="004507D1" w:rsidRDefault="004507D1"/>
          <w:p w:rsidR="004507D1" w:rsidRDefault="000F0A94">
            <w:hyperlink r:id="rId20" w:history="1">
              <w:r w:rsidR="004507D1" w:rsidRPr="00AD1961">
                <w:rPr>
                  <w:rStyle w:val="Hyperlink"/>
                </w:rPr>
                <w:t>http://www.kela.be/kelalab/index.php5?page=24&amp;lang=3&amp;category=14&amp;view=detail&amp;id=140</w:t>
              </w:r>
            </w:hyperlink>
          </w:p>
          <w:p w:rsidR="004507D1" w:rsidRDefault="004507D1"/>
        </w:tc>
        <w:tc>
          <w:tcPr>
            <w:tcW w:w="3254" w:type="dxa"/>
          </w:tcPr>
          <w:p w:rsidR="004507D1" w:rsidRDefault="004507D1"/>
        </w:tc>
        <w:tc>
          <w:tcPr>
            <w:tcW w:w="3254" w:type="dxa"/>
          </w:tcPr>
          <w:p w:rsidR="004507D1" w:rsidRDefault="004507D1"/>
        </w:tc>
        <w:tc>
          <w:tcPr>
            <w:tcW w:w="3255" w:type="dxa"/>
          </w:tcPr>
          <w:p w:rsidR="004507D1" w:rsidRDefault="004507D1"/>
        </w:tc>
      </w:tr>
      <w:tr w:rsidR="004507D1" w:rsidTr="003F3DA5">
        <w:trPr>
          <w:trHeight w:val="903"/>
        </w:trPr>
        <w:tc>
          <w:tcPr>
            <w:tcW w:w="3254" w:type="dxa"/>
          </w:tcPr>
          <w:p w:rsidR="004507D1" w:rsidRDefault="004507D1"/>
        </w:tc>
        <w:tc>
          <w:tcPr>
            <w:tcW w:w="3254" w:type="dxa"/>
          </w:tcPr>
          <w:p w:rsidR="004507D1" w:rsidRDefault="004507D1">
            <w:r>
              <w:t>DUPHAMOX LA</w:t>
            </w:r>
          </w:p>
        </w:tc>
        <w:tc>
          <w:tcPr>
            <w:tcW w:w="3254" w:type="dxa"/>
          </w:tcPr>
          <w:p w:rsidR="004507D1" w:rsidRDefault="004507D1">
            <w:r>
              <w:t>Amoxicillin</w:t>
            </w:r>
          </w:p>
          <w:p w:rsidR="004507D1" w:rsidRPr="008272DF" w:rsidRDefault="004507D1" w:rsidP="008272DF"/>
        </w:tc>
        <w:tc>
          <w:tcPr>
            <w:tcW w:w="3254" w:type="dxa"/>
          </w:tcPr>
          <w:p w:rsidR="004507D1" w:rsidRDefault="00C106E3" w:rsidP="008272DF">
            <w:r>
              <w:t>For the treatment of infection caused by or associated with organisms sensitive to amoxicillin. Cattle, sheep and pigs by IM injection only. Dogs and cats: SQ or IM.</w:t>
            </w:r>
          </w:p>
        </w:tc>
        <w:tc>
          <w:tcPr>
            <w:tcW w:w="3254" w:type="dxa"/>
          </w:tcPr>
          <w:p w:rsidR="004507D1" w:rsidRDefault="00C106E3" w:rsidP="00C106E3">
            <w:proofErr w:type="spellStart"/>
            <w:r>
              <w:t>Penicillins</w:t>
            </w:r>
            <w:proofErr w:type="spellEnd"/>
            <w:r>
              <w:t>/</w:t>
            </w:r>
            <w:proofErr w:type="spellStart"/>
            <w:r>
              <w:t>cephalosporins</w:t>
            </w:r>
            <w:proofErr w:type="spellEnd"/>
            <w:r>
              <w:t xml:space="preserve"> may occasionally cause severe allergic reactions. Not suitable for IV or intrathecal administration. Not to be used in small herbivores such as rabbits, guinea pigs, gerbils and hamsters. Occasional local tissue reaction may result from use.</w:t>
            </w:r>
          </w:p>
        </w:tc>
        <w:tc>
          <w:tcPr>
            <w:tcW w:w="3255" w:type="dxa"/>
          </w:tcPr>
          <w:p w:rsidR="004507D1" w:rsidRDefault="00C106E3" w:rsidP="008272DF">
            <w:r>
              <w:t>Meat from cattle, sheep and pigs: 21 days after last treatment</w:t>
            </w:r>
          </w:p>
          <w:p w:rsidR="00C106E3" w:rsidRDefault="00C106E3" w:rsidP="008272DF">
            <w:r>
              <w:t>Milk: 60 hours after last treatment</w:t>
            </w:r>
          </w:p>
        </w:tc>
      </w:tr>
      <w:tr w:rsidR="004507D1" w:rsidTr="003F3DA5">
        <w:trPr>
          <w:trHeight w:val="903"/>
        </w:trPr>
        <w:tc>
          <w:tcPr>
            <w:tcW w:w="3254" w:type="dxa"/>
          </w:tcPr>
          <w:p w:rsidR="004507D1" w:rsidRDefault="004507D1"/>
        </w:tc>
        <w:tc>
          <w:tcPr>
            <w:tcW w:w="3254" w:type="dxa"/>
          </w:tcPr>
          <w:p w:rsidR="004507D1" w:rsidRDefault="004507D1">
            <w:r>
              <w:t>MICOTIL</w:t>
            </w:r>
          </w:p>
        </w:tc>
        <w:tc>
          <w:tcPr>
            <w:tcW w:w="3254" w:type="dxa"/>
          </w:tcPr>
          <w:p w:rsidR="004507D1" w:rsidRDefault="004507D1">
            <w:proofErr w:type="spellStart"/>
            <w:r>
              <w:t>Tilmicosin</w:t>
            </w:r>
            <w:proofErr w:type="spellEnd"/>
          </w:p>
          <w:p w:rsidR="004507D1" w:rsidRDefault="004507D1"/>
          <w:p w:rsidR="004507D1" w:rsidRDefault="000F0A94">
            <w:hyperlink r:id="rId21" w:history="1">
              <w:r w:rsidR="004507D1" w:rsidRPr="00AD1961">
                <w:rPr>
                  <w:rStyle w:val="Hyperlink"/>
                </w:rPr>
                <w:t>https://www.drugs.com/vet/micotil-can.html</w:t>
              </w:r>
            </w:hyperlink>
          </w:p>
          <w:p w:rsidR="004507D1" w:rsidRDefault="004507D1"/>
        </w:tc>
        <w:tc>
          <w:tcPr>
            <w:tcW w:w="3254" w:type="dxa"/>
          </w:tcPr>
          <w:p w:rsidR="004507D1" w:rsidRDefault="004507D1"/>
        </w:tc>
        <w:tc>
          <w:tcPr>
            <w:tcW w:w="3254" w:type="dxa"/>
          </w:tcPr>
          <w:p w:rsidR="004507D1" w:rsidRDefault="004507D1"/>
        </w:tc>
        <w:tc>
          <w:tcPr>
            <w:tcW w:w="3255" w:type="dxa"/>
          </w:tcPr>
          <w:p w:rsidR="004507D1" w:rsidRDefault="004507D1"/>
        </w:tc>
      </w:tr>
    </w:tbl>
    <w:p w:rsidR="004D234B" w:rsidRDefault="004D234B"/>
    <w:p w:rsidR="008D74B9" w:rsidRDefault="008D74B9"/>
    <w:p w:rsidR="008D74B9" w:rsidRDefault="008D74B9"/>
    <w:p w:rsidR="008D74B9" w:rsidRPr="006D003D" w:rsidRDefault="008D74B9" w:rsidP="006D003D">
      <w:pPr>
        <w:tabs>
          <w:tab w:val="left" w:pos="3104"/>
        </w:tabs>
      </w:pPr>
    </w:p>
    <w:sectPr w:rsidR="008D74B9" w:rsidRPr="006D003D" w:rsidSect="00C80EA7">
      <w:headerReference w:type="default" r:id="rId22"/>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94" w:rsidRDefault="000F0A94" w:rsidP="00C80EA7">
      <w:pPr>
        <w:spacing w:after="0" w:line="240" w:lineRule="auto"/>
      </w:pPr>
      <w:r>
        <w:separator/>
      </w:r>
    </w:p>
  </w:endnote>
  <w:endnote w:type="continuationSeparator" w:id="0">
    <w:p w:rsidR="000F0A94" w:rsidRDefault="000F0A94" w:rsidP="00C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94" w:rsidRDefault="000F0A94" w:rsidP="00C80EA7">
      <w:pPr>
        <w:spacing w:after="0" w:line="240" w:lineRule="auto"/>
      </w:pPr>
      <w:r>
        <w:separator/>
      </w:r>
    </w:p>
  </w:footnote>
  <w:footnote w:type="continuationSeparator" w:id="0">
    <w:p w:rsidR="000F0A94" w:rsidRDefault="000F0A94" w:rsidP="00C80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7" w:rsidRDefault="00C80EA7">
    <w:pPr>
      <w:pStyle w:val="Header"/>
    </w:pPr>
  </w:p>
  <w:p w:rsidR="00C80EA7" w:rsidRDefault="00C80EA7">
    <w:pPr>
      <w:pStyle w:val="Header"/>
    </w:pPr>
  </w:p>
  <w:p w:rsidR="00C80EA7" w:rsidRDefault="00C80EA7">
    <w:pPr>
      <w:pStyle w:val="Header"/>
    </w:pPr>
  </w:p>
  <w:p w:rsidR="00C80EA7" w:rsidRDefault="00C80EA7">
    <w:pPr>
      <w:pStyle w:val="Header"/>
    </w:pPr>
  </w:p>
  <w:p w:rsidR="00C80EA7" w:rsidRDefault="00C80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16347"/>
    <w:multiLevelType w:val="multilevel"/>
    <w:tmpl w:val="B37C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A7"/>
    <w:rsid w:val="000001C0"/>
    <w:rsid w:val="000E0208"/>
    <w:rsid w:val="000F0A94"/>
    <w:rsid w:val="000F3B66"/>
    <w:rsid w:val="00134661"/>
    <w:rsid w:val="0018134E"/>
    <w:rsid w:val="00183B50"/>
    <w:rsid w:val="001C7CCB"/>
    <w:rsid w:val="001F069E"/>
    <w:rsid w:val="002103BE"/>
    <w:rsid w:val="002218AF"/>
    <w:rsid w:val="00255479"/>
    <w:rsid w:val="00296354"/>
    <w:rsid w:val="002F2AFB"/>
    <w:rsid w:val="002F43F1"/>
    <w:rsid w:val="003D75DB"/>
    <w:rsid w:val="003F3DA5"/>
    <w:rsid w:val="004507D1"/>
    <w:rsid w:val="004B1E71"/>
    <w:rsid w:val="004C48B3"/>
    <w:rsid w:val="004D234B"/>
    <w:rsid w:val="00563F59"/>
    <w:rsid w:val="005B188D"/>
    <w:rsid w:val="00646FD7"/>
    <w:rsid w:val="0065556F"/>
    <w:rsid w:val="0065770F"/>
    <w:rsid w:val="006D003D"/>
    <w:rsid w:val="007218DC"/>
    <w:rsid w:val="0073112A"/>
    <w:rsid w:val="00776A15"/>
    <w:rsid w:val="008272DF"/>
    <w:rsid w:val="008D3CB8"/>
    <w:rsid w:val="008D74B9"/>
    <w:rsid w:val="008F4083"/>
    <w:rsid w:val="00930551"/>
    <w:rsid w:val="00984DCF"/>
    <w:rsid w:val="009C253B"/>
    <w:rsid w:val="009D1BF0"/>
    <w:rsid w:val="009F5250"/>
    <w:rsid w:val="00A70CD6"/>
    <w:rsid w:val="00B56AB8"/>
    <w:rsid w:val="00BD69F7"/>
    <w:rsid w:val="00C106E3"/>
    <w:rsid w:val="00C122BB"/>
    <w:rsid w:val="00C65F05"/>
    <w:rsid w:val="00C6734E"/>
    <w:rsid w:val="00C80EA7"/>
    <w:rsid w:val="00C817B7"/>
    <w:rsid w:val="00C83CEA"/>
    <w:rsid w:val="00CE6E36"/>
    <w:rsid w:val="00D121A3"/>
    <w:rsid w:val="00D46F68"/>
    <w:rsid w:val="00DD0B7C"/>
    <w:rsid w:val="00E83B85"/>
    <w:rsid w:val="00EC4A56"/>
    <w:rsid w:val="00F71EAB"/>
    <w:rsid w:val="00FB4AB1"/>
    <w:rsid w:val="00FF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ECA0-F3DB-417D-9A42-9A890094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A7"/>
  </w:style>
  <w:style w:type="paragraph" w:styleId="Footer">
    <w:name w:val="footer"/>
    <w:basedOn w:val="Normal"/>
    <w:link w:val="FooterChar"/>
    <w:uiPriority w:val="99"/>
    <w:unhideWhenUsed/>
    <w:rsid w:val="00C8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A7"/>
  </w:style>
  <w:style w:type="character" w:styleId="Hyperlink">
    <w:name w:val="Hyperlink"/>
    <w:basedOn w:val="DefaultParagraphFont"/>
    <w:uiPriority w:val="99"/>
    <w:unhideWhenUsed/>
    <w:rsid w:val="00D46F68"/>
    <w:rPr>
      <w:color w:val="0563C1" w:themeColor="hyperlink"/>
      <w:u w:val="single"/>
    </w:rPr>
  </w:style>
  <w:style w:type="character" w:styleId="FollowedHyperlink">
    <w:name w:val="FollowedHyperlink"/>
    <w:basedOn w:val="DefaultParagraphFont"/>
    <w:uiPriority w:val="99"/>
    <w:semiHidden/>
    <w:unhideWhenUsed/>
    <w:rsid w:val="00D46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283">
      <w:bodyDiv w:val="1"/>
      <w:marLeft w:val="0"/>
      <w:marRight w:val="0"/>
      <w:marTop w:val="0"/>
      <w:marBottom w:val="0"/>
      <w:divBdr>
        <w:top w:val="none" w:sz="0" w:space="0" w:color="auto"/>
        <w:left w:val="none" w:sz="0" w:space="0" w:color="auto"/>
        <w:bottom w:val="none" w:sz="0" w:space="0" w:color="auto"/>
        <w:right w:val="none" w:sz="0" w:space="0" w:color="auto"/>
      </w:divBdr>
    </w:div>
    <w:div w:id="36854249">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536548871">
      <w:bodyDiv w:val="1"/>
      <w:marLeft w:val="0"/>
      <w:marRight w:val="0"/>
      <w:marTop w:val="0"/>
      <w:marBottom w:val="0"/>
      <w:divBdr>
        <w:top w:val="none" w:sz="0" w:space="0" w:color="auto"/>
        <w:left w:val="none" w:sz="0" w:space="0" w:color="auto"/>
        <w:bottom w:val="none" w:sz="0" w:space="0" w:color="auto"/>
        <w:right w:val="none" w:sz="0" w:space="0" w:color="auto"/>
      </w:divBdr>
    </w:div>
    <w:div w:id="674840749">
      <w:bodyDiv w:val="1"/>
      <w:marLeft w:val="0"/>
      <w:marRight w:val="0"/>
      <w:marTop w:val="0"/>
      <w:marBottom w:val="0"/>
      <w:divBdr>
        <w:top w:val="none" w:sz="0" w:space="0" w:color="auto"/>
        <w:left w:val="none" w:sz="0" w:space="0" w:color="auto"/>
        <w:bottom w:val="none" w:sz="0" w:space="0" w:color="auto"/>
        <w:right w:val="none" w:sz="0" w:space="0" w:color="auto"/>
      </w:divBdr>
    </w:div>
    <w:div w:id="930043136">
      <w:bodyDiv w:val="1"/>
      <w:marLeft w:val="0"/>
      <w:marRight w:val="0"/>
      <w:marTop w:val="0"/>
      <w:marBottom w:val="0"/>
      <w:divBdr>
        <w:top w:val="none" w:sz="0" w:space="0" w:color="auto"/>
        <w:left w:val="none" w:sz="0" w:space="0" w:color="auto"/>
        <w:bottom w:val="none" w:sz="0" w:space="0" w:color="auto"/>
        <w:right w:val="none" w:sz="0" w:space="0" w:color="auto"/>
      </w:divBdr>
    </w:div>
    <w:div w:id="976761406">
      <w:bodyDiv w:val="1"/>
      <w:marLeft w:val="0"/>
      <w:marRight w:val="0"/>
      <w:marTop w:val="0"/>
      <w:marBottom w:val="0"/>
      <w:divBdr>
        <w:top w:val="none" w:sz="0" w:space="0" w:color="auto"/>
        <w:left w:val="none" w:sz="0" w:space="0" w:color="auto"/>
        <w:bottom w:val="none" w:sz="0" w:space="0" w:color="auto"/>
        <w:right w:val="none" w:sz="0" w:space="0" w:color="auto"/>
      </w:divBdr>
    </w:div>
    <w:div w:id="1407265229">
      <w:bodyDiv w:val="1"/>
      <w:marLeft w:val="0"/>
      <w:marRight w:val="0"/>
      <w:marTop w:val="0"/>
      <w:marBottom w:val="0"/>
      <w:divBdr>
        <w:top w:val="none" w:sz="0" w:space="0" w:color="auto"/>
        <w:left w:val="none" w:sz="0" w:space="0" w:color="auto"/>
        <w:bottom w:val="none" w:sz="0" w:space="0" w:color="auto"/>
        <w:right w:val="none" w:sz="0" w:space="0" w:color="auto"/>
      </w:divBdr>
    </w:div>
    <w:div w:id="1704211083">
      <w:bodyDiv w:val="1"/>
      <w:marLeft w:val="0"/>
      <w:marRight w:val="0"/>
      <w:marTop w:val="0"/>
      <w:marBottom w:val="0"/>
      <w:divBdr>
        <w:top w:val="none" w:sz="0" w:space="0" w:color="auto"/>
        <w:left w:val="none" w:sz="0" w:space="0" w:color="auto"/>
        <w:bottom w:val="none" w:sz="0" w:space="0" w:color="auto"/>
        <w:right w:val="none" w:sz="0" w:space="0" w:color="auto"/>
      </w:divBdr>
    </w:div>
    <w:div w:id="1721704786">
      <w:bodyDiv w:val="1"/>
      <w:marLeft w:val="0"/>
      <w:marRight w:val="0"/>
      <w:marTop w:val="0"/>
      <w:marBottom w:val="0"/>
      <w:divBdr>
        <w:top w:val="none" w:sz="0" w:space="0" w:color="auto"/>
        <w:left w:val="none" w:sz="0" w:space="0" w:color="auto"/>
        <w:bottom w:val="none" w:sz="0" w:space="0" w:color="auto"/>
        <w:right w:val="none" w:sz="0" w:space="0" w:color="auto"/>
      </w:divBdr>
    </w:div>
    <w:div w:id="1726836259">
      <w:bodyDiv w:val="1"/>
      <w:marLeft w:val="0"/>
      <w:marRight w:val="0"/>
      <w:marTop w:val="0"/>
      <w:marBottom w:val="0"/>
      <w:divBdr>
        <w:top w:val="none" w:sz="0" w:space="0" w:color="auto"/>
        <w:left w:val="none" w:sz="0" w:space="0" w:color="auto"/>
        <w:bottom w:val="none" w:sz="0" w:space="0" w:color="auto"/>
        <w:right w:val="none" w:sz="0" w:space="0" w:color="auto"/>
      </w:divBdr>
    </w:div>
    <w:div w:id="1770151503">
      <w:bodyDiv w:val="1"/>
      <w:marLeft w:val="0"/>
      <w:marRight w:val="0"/>
      <w:marTop w:val="0"/>
      <w:marBottom w:val="0"/>
      <w:divBdr>
        <w:top w:val="none" w:sz="0" w:space="0" w:color="auto"/>
        <w:left w:val="none" w:sz="0" w:space="0" w:color="auto"/>
        <w:bottom w:val="none" w:sz="0" w:space="0" w:color="auto"/>
        <w:right w:val="none" w:sz="0" w:space="0" w:color="auto"/>
      </w:divBdr>
    </w:div>
    <w:div w:id="1913930604">
      <w:bodyDiv w:val="1"/>
      <w:marLeft w:val="0"/>
      <w:marRight w:val="0"/>
      <w:marTop w:val="0"/>
      <w:marBottom w:val="0"/>
      <w:divBdr>
        <w:top w:val="none" w:sz="0" w:space="0" w:color="auto"/>
        <w:left w:val="none" w:sz="0" w:space="0" w:color="auto"/>
        <w:bottom w:val="none" w:sz="0" w:space="0" w:color="auto"/>
        <w:right w:val="none" w:sz="0" w:space="0" w:color="auto"/>
      </w:divBdr>
    </w:div>
    <w:div w:id="19249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1017149-6547.belgacomhosting.be/kelalab/index.php5?page=24&amp;lang=3&amp;animal=7&amp;view=detail&amp;id=102" TargetMode="External"/><Relationship Id="rId13" Type="http://schemas.openxmlformats.org/officeDocument/2006/relationships/hyperlink" Target="http://www.vedco.com/index.php/product-listing/263-NDC%2050989-187-26" TargetMode="External"/><Relationship Id="rId18" Type="http://schemas.openxmlformats.org/officeDocument/2006/relationships/hyperlink" Target="http://mri.medagencies.org/download/FR_V_0107_001_FinalSPC.pdf" TargetMode="External"/><Relationship Id="rId3" Type="http://schemas.openxmlformats.org/officeDocument/2006/relationships/settings" Target="settings.xml"/><Relationship Id="rId21" Type="http://schemas.openxmlformats.org/officeDocument/2006/relationships/hyperlink" Target="https://www.drugs.com/vet/micotil-can.html" TargetMode="External"/><Relationship Id="rId7" Type="http://schemas.openxmlformats.org/officeDocument/2006/relationships/hyperlink" Target="https://www.drugs.com/vet/vitamin-b-12-5000-mcg-injection.html" TargetMode="External"/><Relationship Id="rId12" Type="http://schemas.openxmlformats.org/officeDocument/2006/relationships/hyperlink" Target="http://export.anupco.com/Products/multivit-injection/" TargetMode="External"/><Relationship Id="rId17" Type="http://schemas.openxmlformats.org/officeDocument/2006/relationships/hyperlink" Target="http://export.anupco.com/Products/amoxycillin-150-la-3/" TargetMode="External"/><Relationship Id="rId2" Type="http://schemas.openxmlformats.org/officeDocument/2006/relationships/styles" Target="styles.xml"/><Relationship Id="rId16" Type="http://schemas.openxmlformats.org/officeDocument/2006/relationships/hyperlink" Target="http://www.hyperdrug.co.uk/Kelacyl-100-mg_ml-Solution-for-Injection-100ml/productinfo/KELACYL/" TargetMode="External"/><Relationship Id="rId20" Type="http://schemas.openxmlformats.org/officeDocument/2006/relationships/hyperlink" Target="http://www.kela.be/kelalab/index.php5?page=24&amp;lang=3&amp;category=14&amp;view=detail&amp;id=1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vet.com/Potassium-Chloride-20mEq-Concentrate-p/10983.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xport.anupco.com/Products/gentamycin-100/" TargetMode="External"/><Relationship Id="rId23" Type="http://schemas.openxmlformats.org/officeDocument/2006/relationships/fontTable" Target="fontTable.xml"/><Relationship Id="rId10" Type="http://schemas.openxmlformats.org/officeDocument/2006/relationships/hyperlink" Target="http://www.vedco.com/index.php/product-listing/190-vinv-supr-b250" TargetMode="External"/><Relationship Id="rId19" Type="http://schemas.openxmlformats.org/officeDocument/2006/relationships/hyperlink" Target="http://www.d1017149-6547.belgacomhosting.be/kelalab/index.php5?page=24&amp;lang=3&amp;animal=9&amp;view=detail&amp;id=32" TargetMode="External"/><Relationship Id="rId4" Type="http://schemas.openxmlformats.org/officeDocument/2006/relationships/webSettings" Target="webSettings.xml"/><Relationship Id="rId9" Type="http://schemas.openxmlformats.org/officeDocument/2006/relationships/hyperlink" Target="https://www.drugs.com/vet/vitamin-k1-injection-can.html" TargetMode="External"/><Relationship Id="rId14" Type="http://schemas.openxmlformats.org/officeDocument/2006/relationships/hyperlink" Target="http://export.anupco.com/Products/tylosin-20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8</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dc:creator>
  <cp:keywords/>
  <dc:description/>
  <cp:lastModifiedBy>Rikey</cp:lastModifiedBy>
  <cp:revision>22</cp:revision>
  <dcterms:created xsi:type="dcterms:W3CDTF">2016-09-11T12:55:00Z</dcterms:created>
  <dcterms:modified xsi:type="dcterms:W3CDTF">2016-09-12T02:32:00Z</dcterms:modified>
</cp:coreProperties>
</file>