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1638"/>
        <w:gridCol w:w="1293"/>
        <w:gridCol w:w="1544"/>
        <w:gridCol w:w="1794"/>
        <w:gridCol w:w="1263"/>
        <w:gridCol w:w="1283"/>
      </w:tblGrid>
      <w:tr w:rsidR="002C6095" w:rsidTr="00860CED">
        <w:tc>
          <w:tcPr>
            <w:tcW w:w="1276" w:type="dxa"/>
          </w:tcPr>
          <w:p w:rsidR="002C6095" w:rsidRDefault="002C6095" w:rsidP="00860CED">
            <w:r>
              <w:t xml:space="preserve">Drug name </w:t>
            </w:r>
          </w:p>
        </w:tc>
        <w:tc>
          <w:tcPr>
            <w:tcW w:w="1277" w:type="dxa"/>
          </w:tcPr>
          <w:p w:rsidR="002C6095" w:rsidRDefault="002C6095" w:rsidP="00860CED">
            <w:r>
              <w:t xml:space="preserve">Trade name </w:t>
            </w:r>
          </w:p>
        </w:tc>
        <w:tc>
          <w:tcPr>
            <w:tcW w:w="1322" w:type="dxa"/>
          </w:tcPr>
          <w:p w:rsidR="002C6095" w:rsidRDefault="002C6095" w:rsidP="00860CED">
            <w:r>
              <w:t xml:space="preserve">Indications </w:t>
            </w:r>
          </w:p>
        </w:tc>
        <w:tc>
          <w:tcPr>
            <w:tcW w:w="1794" w:type="dxa"/>
          </w:tcPr>
          <w:p w:rsidR="002C6095" w:rsidRDefault="002C6095" w:rsidP="00860CED">
            <w:r>
              <w:t xml:space="preserve">Contraindications </w:t>
            </w:r>
          </w:p>
        </w:tc>
        <w:tc>
          <w:tcPr>
            <w:tcW w:w="1263" w:type="dxa"/>
          </w:tcPr>
          <w:p w:rsidR="002C6095" w:rsidRDefault="002C6095" w:rsidP="00860CED">
            <w:r>
              <w:t xml:space="preserve">Withdrawal time </w:t>
            </w:r>
          </w:p>
        </w:tc>
        <w:tc>
          <w:tcPr>
            <w:tcW w:w="1283" w:type="dxa"/>
          </w:tcPr>
          <w:p w:rsidR="002C6095" w:rsidRDefault="002C6095" w:rsidP="00860CED">
            <w:r>
              <w:t xml:space="preserve">Drug interactions </w:t>
            </w:r>
          </w:p>
        </w:tc>
      </w:tr>
      <w:tr w:rsidR="002C6095" w:rsidTr="00860CED">
        <w:tc>
          <w:tcPr>
            <w:tcW w:w="1276" w:type="dxa"/>
          </w:tcPr>
          <w:p w:rsidR="002C6095" w:rsidRDefault="002C6095" w:rsidP="00860CED">
            <w:r>
              <w:t xml:space="preserve">Calcium </w:t>
            </w:r>
            <w:proofErr w:type="spellStart"/>
            <w:r>
              <w:t>Borogluconate</w:t>
            </w:r>
            <w:proofErr w:type="spellEnd"/>
            <w:r>
              <w:t xml:space="preserve">. </w:t>
            </w:r>
          </w:p>
          <w:p w:rsidR="002C6095" w:rsidRDefault="002C6095" w:rsidP="00860CED">
            <w:r>
              <w:t>Sodium Hypophosphite.</w:t>
            </w:r>
          </w:p>
          <w:p w:rsidR="002C6095" w:rsidRDefault="002C6095" w:rsidP="00860CED">
            <w:r>
              <w:t xml:space="preserve">Magnesium Chloride </w:t>
            </w:r>
            <w:proofErr w:type="gramStart"/>
            <w:r>
              <w:t>Hexahydrate .</w:t>
            </w:r>
            <w:proofErr w:type="gramEnd"/>
          </w:p>
          <w:p w:rsidR="002C6095" w:rsidRDefault="002C6095" w:rsidP="00860CED">
            <w:r>
              <w:t xml:space="preserve">Dextrose Monohydrate.  </w:t>
            </w:r>
          </w:p>
        </w:tc>
        <w:tc>
          <w:tcPr>
            <w:tcW w:w="1277" w:type="dxa"/>
          </w:tcPr>
          <w:p w:rsidR="002C6095" w:rsidRDefault="002C6095" w:rsidP="00860CED">
            <w:r>
              <w:t>Cal-Plus</w:t>
            </w:r>
          </w:p>
        </w:tc>
        <w:tc>
          <w:tcPr>
            <w:tcW w:w="1322" w:type="dxa"/>
          </w:tcPr>
          <w:p w:rsidR="002C6095" w:rsidRDefault="002C6095" w:rsidP="00860CED">
            <w:r>
              <w:t>Treatment of milk fever and calcium, glucose, magnesium and phosphorus deficiencies in cattle, sheep, horses and swine.</w:t>
            </w:r>
          </w:p>
        </w:tc>
        <w:tc>
          <w:tcPr>
            <w:tcW w:w="1794" w:type="dxa"/>
          </w:tcPr>
          <w:p w:rsidR="002C6095" w:rsidRDefault="002C6095" w:rsidP="00860CED">
            <w:r>
              <w:t>Continued use in animals not showing an improvement after 24-36 hours.</w:t>
            </w:r>
          </w:p>
          <w:p w:rsidR="002C6095" w:rsidRDefault="002C6095" w:rsidP="00860CED">
            <w:r>
              <w:t>If solution is not clear.</w:t>
            </w:r>
          </w:p>
        </w:tc>
        <w:tc>
          <w:tcPr>
            <w:tcW w:w="1263" w:type="dxa"/>
          </w:tcPr>
          <w:p w:rsidR="002C6095" w:rsidRDefault="002C6095" w:rsidP="00860CED">
            <w:r>
              <w:t>None suggested.</w:t>
            </w:r>
          </w:p>
        </w:tc>
        <w:tc>
          <w:tcPr>
            <w:tcW w:w="1283" w:type="dxa"/>
          </w:tcPr>
          <w:p w:rsidR="002C6095" w:rsidRDefault="002C6095" w:rsidP="00860CED">
            <w:r>
              <w:t>None suggested.</w:t>
            </w:r>
          </w:p>
        </w:tc>
      </w:tr>
      <w:tr w:rsidR="002C6095" w:rsidTr="00860CED">
        <w:tc>
          <w:tcPr>
            <w:tcW w:w="1276" w:type="dxa"/>
          </w:tcPr>
          <w:p w:rsidR="002C6095" w:rsidRDefault="002C6095" w:rsidP="00860CED">
            <w:r>
              <w:t>Amino acids’</w:t>
            </w:r>
          </w:p>
          <w:p w:rsidR="002C6095" w:rsidRDefault="002C6095" w:rsidP="00860CED">
            <w:r>
              <w:t>B-complex vitamins.</w:t>
            </w:r>
          </w:p>
          <w:p w:rsidR="002C6095" w:rsidRDefault="002C6095" w:rsidP="00860CED">
            <w:r>
              <w:t>Electrolytes.</w:t>
            </w:r>
          </w:p>
        </w:tc>
        <w:tc>
          <w:tcPr>
            <w:tcW w:w="1277" w:type="dxa"/>
          </w:tcPr>
          <w:p w:rsidR="002C6095" w:rsidRDefault="002C6095" w:rsidP="00860CED">
            <w:proofErr w:type="spellStart"/>
            <w:r>
              <w:t>Aminolean</w:t>
            </w:r>
            <w:proofErr w:type="spellEnd"/>
          </w:p>
        </w:tc>
        <w:tc>
          <w:tcPr>
            <w:tcW w:w="1322" w:type="dxa"/>
          </w:tcPr>
          <w:p w:rsidR="002C6095" w:rsidRDefault="002C6095" w:rsidP="00860CED">
            <w:r>
              <w:t xml:space="preserve">Debilitated animals and supportive treatment of severe diarrhoea in cattle, swine and horses. </w:t>
            </w:r>
          </w:p>
        </w:tc>
        <w:tc>
          <w:tcPr>
            <w:tcW w:w="1794" w:type="dxa"/>
          </w:tcPr>
          <w:p w:rsidR="002C6095" w:rsidRDefault="002C6095" w:rsidP="00860CED">
            <w:r>
              <w:t>Any route other than IV in horses.</w:t>
            </w:r>
          </w:p>
          <w:p w:rsidR="002C6095" w:rsidRDefault="002C6095" w:rsidP="00860CED">
            <w:r>
              <w:t>If animal begins to display nausea or distress.</w:t>
            </w:r>
          </w:p>
        </w:tc>
        <w:tc>
          <w:tcPr>
            <w:tcW w:w="1263" w:type="dxa"/>
          </w:tcPr>
          <w:p w:rsidR="002C6095" w:rsidRDefault="002C6095" w:rsidP="00860CED">
            <w:r>
              <w:t>None suggested.</w:t>
            </w:r>
          </w:p>
        </w:tc>
        <w:tc>
          <w:tcPr>
            <w:tcW w:w="1283" w:type="dxa"/>
          </w:tcPr>
          <w:p w:rsidR="002C6095" w:rsidRDefault="00EE2167" w:rsidP="00860CED">
            <w:r>
              <w:t>None suggested.</w:t>
            </w:r>
          </w:p>
        </w:tc>
      </w:tr>
      <w:tr w:rsidR="002C6095" w:rsidTr="00860CED">
        <w:tc>
          <w:tcPr>
            <w:tcW w:w="1276" w:type="dxa"/>
          </w:tcPr>
          <w:p w:rsidR="002C6095" w:rsidRDefault="002C6095" w:rsidP="00860CED">
            <w:r>
              <w:t>Dextrose</w:t>
            </w:r>
          </w:p>
        </w:tc>
        <w:tc>
          <w:tcPr>
            <w:tcW w:w="1277" w:type="dxa"/>
          </w:tcPr>
          <w:p w:rsidR="002C6095" w:rsidRDefault="002C6095" w:rsidP="00860CED">
            <w:proofErr w:type="spellStart"/>
            <w:r>
              <w:t>DMVet</w:t>
            </w:r>
            <w:proofErr w:type="spellEnd"/>
            <w:r>
              <w:t xml:space="preserve"> Dextrose 50%</w:t>
            </w:r>
          </w:p>
        </w:tc>
        <w:tc>
          <w:tcPr>
            <w:tcW w:w="1322" w:type="dxa"/>
          </w:tcPr>
          <w:p w:rsidR="002C6095" w:rsidRDefault="002C6095" w:rsidP="00860CED">
            <w:r>
              <w:t>Immediate source of energy in conditions with carbohydrate deficit in cattle, sheep, swine and horses.</w:t>
            </w:r>
          </w:p>
          <w:p w:rsidR="002C6095" w:rsidRDefault="002C6095" w:rsidP="00860CED">
            <w:r>
              <w:t>Rapid but temporary relief of ketosis in cattle and other hypoglycaemic conditions.</w:t>
            </w:r>
          </w:p>
        </w:tc>
        <w:tc>
          <w:tcPr>
            <w:tcW w:w="1794" w:type="dxa"/>
          </w:tcPr>
          <w:p w:rsidR="002C6095" w:rsidRDefault="002C6095" w:rsidP="00860CED">
            <w:r>
              <w:t>Any route other than IV in horses.</w:t>
            </w:r>
          </w:p>
          <w:p w:rsidR="002C6095" w:rsidRDefault="002C6095" w:rsidP="00860CED">
            <w:r>
              <w:t>If solution isn’t clear.</w:t>
            </w:r>
          </w:p>
        </w:tc>
        <w:tc>
          <w:tcPr>
            <w:tcW w:w="1263" w:type="dxa"/>
          </w:tcPr>
          <w:p w:rsidR="002C6095" w:rsidRDefault="002C6095" w:rsidP="00860CED">
            <w:r>
              <w:t>None suggested.</w:t>
            </w:r>
          </w:p>
        </w:tc>
        <w:tc>
          <w:tcPr>
            <w:tcW w:w="1283" w:type="dxa"/>
          </w:tcPr>
          <w:p w:rsidR="002C6095" w:rsidRDefault="00EE2167" w:rsidP="00860CED">
            <w:r>
              <w:t xml:space="preserve">None suggested </w:t>
            </w:r>
          </w:p>
        </w:tc>
      </w:tr>
      <w:tr w:rsidR="002C6095" w:rsidTr="00860CED">
        <w:tc>
          <w:tcPr>
            <w:tcW w:w="1276" w:type="dxa"/>
          </w:tcPr>
          <w:p w:rsidR="002C6095" w:rsidRDefault="002C6095" w:rsidP="00860CED">
            <w:pPr>
              <w:tabs>
                <w:tab w:val="left" w:pos="1192"/>
              </w:tabs>
            </w:pPr>
            <w:r>
              <w:t>Propylene Glycol</w:t>
            </w:r>
          </w:p>
        </w:tc>
        <w:tc>
          <w:tcPr>
            <w:tcW w:w="1277" w:type="dxa"/>
          </w:tcPr>
          <w:p w:rsidR="002C6095" w:rsidRDefault="002C6095" w:rsidP="00860CED">
            <w:proofErr w:type="spellStart"/>
            <w:r>
              <w:t>Pce</w:t>
            </w:r>
            <w:proofErr w:type="spellEnd"/>
            <w:r>
              <w:t>-glycol</w:t>
            </w:r>
          </w:p>
        </w:tc>
        <w:tc>
          <w:tcPr>
            <w:tcW w:w="1322" w:type="dxa"/>
          </w:tcPr>
          <w:p w:rsidR="002C6095" w:rsidRDefault="002C6095" w:rsidP="00860CED">
            <w:r>
              <w:t>Treatment of bovine ketosis (</w:t>
            </w:r>
            <w:proofErr w:type="spellStart"/>
            <w:r>
              <w:t>acetonemia</w:t>
            </w:r>
            <w:proofErr w:type="spellEnd"/>
            <w:r>
              <w:t>)</w:t>
            </w:r>
          </w:p>
        </w:tc>
        <w:tc>
          <w:tcPr>
            <w:tcW w:w="1794" w:type="dxa"/>
          </w:tcPr>
          <w:p w:rsidR="002C6095" w:rsidRDefault="00EE2167" w:rsidP="00860CED">
            <w:r>
              <w:t>If no improvement and deterioration of state ensues.</w:t>
            </w:r>
          </w:p>
        </w:tc>
        <w:tc>
          <w:tcPr>
            <w:tcW w:w="1263" w:type="dxa"/>
          </w:tcPr>
          <w:p w:rsidR="002C6095" w:rsidRPr="00355A1F" w:rsidRDefault="002C6095" w:rsidP="00860CED">
            <w:r>
              <w:t>None suggested.</w:t>
            </w:r>
          </w:p>
        </w:tc>
        <w:tc>
          <w:tcPr>
            <w:tcW w:w="1283" w:type="dxa"/>
          </w:tcPr>
          <w:p w:rsidR="002C6095" w:rsidRDefault="00EE2167" w:rsidP="00860CED">
            <w:r>
              <w:t>None suggested.</w:t>
            </w:r>
            <w:bookmarkStart w:id="0" w:name="_GoBack"/>
            <w:bookmarkEnd w:id="0"/>
          </w:p>
        </w:tc>
      </w:tr>
      <w:tr w:rsidR="002C6095" w:rsidTr="00860CED">
        <w:tc>
          <w:tcPr>
            <w:tcW w:w="1276" w:type="dxa"/>
          </w:tcPr>
          <w:p w:rsidR="002C6095" w:rsidRDefault="002C6095" w:rsidP="00860CED">
            <w:r>
              <w:lastRenderedPageBreak/>
              <w:t xml:space="preserve">Sodium Bicarbonate </w:t>
            </w:r>
          </w:p>
        </w:tc>
        <w:tc>
          <w:tcPr>
            <w:tcW w:w="1277" w:type="dxa"/>
          </w:tcPr>
          <w:p w:rsidR="002C6095" w:rsidRDefault="002C6095" w:rsidP="00860CED">
            <w:r>
              <w:t>Sodium bicarbonate</w:t>
            </w:r>
          </w:p>
        </w:tc>
        <w:tc>
          <w:tcPr>
            <w:tcW w:w="1322" w:type="dxa"/>
          </w:tcPr>
          <w:p w:rsidR="002C6095" w:rsidRDefault="002C6095" w:rsidP="00860CED">
            <w:r>
              <w:t>Treatment of metabolic acidosis in cattle and horses.</w:t>
            </w:r>
          </w:p>
        </w:tc>
        <w:tc>
          <w:tcPr>
            <w:tcW w:w="1794" w:type="dxa"/>
          </w:tcPr>
          <w:p w:rsidR="002C6095" w:rsidRDefault="002C6095" w:rsidP="00860CED">
            <w:r>
              <w:t>If solution isn’t clear.</w:t>
            </w:r>
          </w:p>
          <w:p w:rsidR="002C6095" w:rsidRDefault="002C6095" w:rsidP="00860CED">
            <w:r>
              <w:t>Animals with alkalosis, convulsions or congestive heart failure.</w:t>
            </w:r>
          </w:p>
        </w:tc>
        <w:tc>
          <w:tcPr>
            <w:tcW w:w="1263" w:type="dxa"/>
          </w:tcPr>
          <w:p w:rsidR="002C6095" w:rsidRDefault="002C6095" w:rsidP="00860CED">
            <w:r>
              <w:t>None suggested.</w:t>
            </w:r>
          </w:p>
        </w:tc>
        <w:tc>
          <w:tcPr>
            <w:tcW w:w="1283" w:type="dxa"/>
          </w:tcPr>
          <w:p w:rsidR="002C6095" w:rsidRDefault="002C6095" w:rsidP="00860CED">
            <w:r>
              <w:t xml:space="preserve">None suggested </w:t>
            </w:r>
          </w:p>
        </w:tc>
      </w:tr>
    </w:tbl>
    <w:p w:rsidR="002C6095" w:rsidRDefault="002C6095" w:rsidP="002C6095"/>
    <w:p w:rsidR="00517469" w:rsidRDefault="00EE2167"/>
    <w:sectPr w:rsidR="0051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95"/>
    <w:rsid w:val="002C6095"/>
    <w:rsid w:val="008672CA"/>
    <w:rsid w:val="00E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3A48"/>
  <w15:chartTrackingRefBased/>
  <w15:docId w15:val="{AD0B553E-EE40-4DCF-8AEC-57F96778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6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 Clarke</dc:creator>
  <cp:keywords/>
  <dc:description/>
  <cp:lastModifiedBy>Shavon Clarke</cp:lastModifiedBy>
  <cp:revision>1</cp:revision>
  <dcterms:created xsi:type="dcterms:W3CDTF">2016-09-12T01:32:00Z</dcterms:created>
  <dcterms:modified xsi:type="dcterms:W3CDTF">2016-09-12T02:26:00Z</dcterms:modified>
</cp:coreProperties>
</file>