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517A" w:rsidRDefault="00B6517A" w:rsidP="00B6517A"/>
    <w:tbl>
      <w:tblPr>
        <w:tblStyle w:val="TableGrid"/>
        <w:tblW w:w="10075" w:type="dxa"/>
        <w:tblLayout w:type="fixed"/>
        <w:tblLook w:val="04A0" w:firstRow="1" w:lastRow="0" w:firstColumn="1" w:lastColumn="0" w:noHBand="0" w:noVBand="1"/>
      </w:tblPr>
      <w:tblGrid>
        <w:gridCol w:w="1795"/>
        <w:gridCol w:w="1350"/>
        <w:gridCol w:w="2067"/>
        <w:gridCol w:w="1803"/>
        <w:gridCol w:w="1350"/>
        <w:gridCol w:w="1710"/>
      </w:tblGrid>
      <w:tr w:rsidR="00B6517A" w:rsidTr="00B6517A">
        <w:tc>
          <w:tcPr>
            <w:tcW w:w="1795" w:type="dxa"/>
          </w:tcPr>
          <w:p w:rsidR="00B6517A" w:rsidRDefault="00B6517A" w:rsidP="00860CED">
            <w:r>
              <w:t xml:space="preserve">Drug name </w:t>
            </w:r>
          </w:p>
        </w:tc>
        <w:tc>
          <w:tcPr>
            <w:tcW w:w="1350" w:type="dxa"/>
          </w:tcPr>
          <w:p w:rsidR="00B6517A" w:rsidRDefault="00B6517A" w:rsidP="00860CED">
            <w:r>
              <w:t xml:space="preserve">Trade name </w:t>
            </w:r>
          </w:p>
        </w:tc>
        <w:tc>
          <w:tcPr>
            <w:tcW w:w="2067" w:type="dxa"/>
          </w:tcPr>
          <w:p w:rsidR="00B6517A" w:rsidRDefault="00B6517A" w:rsidP="00860CED">
            <w:r>
              <w:t xml:space="preserve">Indications </w:t>
            </w:r>
          </w:p>
        </w:tc>
        <w:tc>
          <w:tcPr>
            <w:tcW w:w="1803" w:type="dxa"/>
          </w:tcPr>
          <w:p w:rsidR="00B6517A" w:rsidRDefault="00B6517A" w:rsidP="00860CED">
            <w:r>
              <w:t xml:space="preserve">Contraindications </w:t>
            </w:r>
          </w:p>
        </w:tc>
        <w:tc>
          <w:tcPr>
            <w:tcW w:w="1350" w:type="dxa"/>
          </w:tcPr>
          <w:p w:rsidR="00B6517A" w:rsidRDefault="00B6517A" w:rsidP="00860CED">
            <w:r>
              <w:t xml:space="preserve">Withdrawal time </w:t>
            </w:r>
          </w:p>
        </w:tc>
        <w:tc>
          <w:tcPr>
            <w:tcW w:w="1710" w:type="dxa"/>
          </w:tcPr>
          <w:p w:rsidR="00B6517A" w:rsidRDefault="00B6517A" w:rsidP="00860CED">
            <w:r>
              <w:t xml:space="preserve">Drug interactions </w:t>
            </w:r>
          </w:p>
        </w:tc>
      </w:tr>
      <w:tr w:rsidR="00B6517A" w:rsidTr="00B6517A">
        <w:tc>
          <w:tcPr>
            <w:tcW w:w="1795" w:type="dxa"/>
          </w:tcPr>
          <w:p w:rsidR="00B6517A" w:rsidRDefault="00B6517A" w:rsidP="00860CED">
            <w:proofErr w:type="spellStart"/>
            <w:r>
              <w:t>Ceftiofur</w:t>
            </w:r>
            <w:proofErr w:type="spellEnd"/>
          </w:p>
        </w:tc>
        <w:tc>
          <w:tcPr>
            <w:tcW w:w="1350" w:type="dxa"/>
          </w:tcPr>
          <w:p w:rsidR="00B6517A" w:rsidRDefault="00B6517A" w:rsidP="00860CED">
            <w:proofErr w:type="spellStart"/>
            <w:r>
              <w:t>Cefokel</w:t>
            </w:r>
            <w:proofErr w:type="spellEnd"/>
          </w:p>
        </w:tc>
        <w:tc>
          <w:tcPr>
            <w:tcW w:w="2067" w:type="dxa"/>
          </w:tcPr>
          <w:p w:rsidR="00B6517A" w:rsidRPr="00B77A95" w:rsidRDefault="00B6517A" w:rsidP="00860CED">
            <w:r>
              <w:t>Cattle: respiratory disease such as shipping fever and pneumonia.</w:t>
            </w:r>
            <w:r>
              <w:rPr>
                <w:i/>
              </w:rPr>
              <w:t xml:space="preserve"> </w:t>
            </w:r>
          </w:p>
          <w:p w:rsidR="00B6517A" w:rsidRPr="00B77A95" w:rsidRDefault="00B6517A" w:rsidP="00860CED">
            <w:r>
              <w:t xml:space="preserve">Interdigital </w:t>
            </w:r>
            <w:proofErr w:type="spellStart"/>
            <w:r>
              <w:t>necrobacillosis</w:t>
            </w:r>
            <w:proofErr w:type="spellEnd"/>
            <w:r>
              <w:t xml:space="preserve"> </w:t>
            </w:r>
            <w:proofErr w:type="gramStart"/>
            <w:r>
              <w:t>( foot</w:t>
            </w:r>
            <w:proofErr w:type="gramEnd"/>
            <w:r>
              <w:t xml:space="preserve"> rot/ </w:t>
            </w:r>
            <w:proofErr w:type="spellStart"/>
            <w:r>
              <w:t>pododermititis</w:t>
            </w:r>
            <w:proofErr w:type="spellEnd"/>
            <w:r>
              <w:t>)</w:t>
            </w:r>
          </w:p>
          <w:p w:rsidR="00B6517A" w:rsidRDefault="00B6517A" w:rsidP="00860CED">
            <w:pPr>
              <w:rPr>
                <w:i/>
              </w:rPr>
            </w:pPr>
            <w:r>
              <w:t xml:space="preserve">Horses: respiratory infections </w:t>
            </w:r>
            <w:proofErr w:type="spellStart"/>
            <w:r>
              <w:t>asso</w:t>
            </w:r>
            <w:proofErr w:type="spellEnd"/>
            <w:r>
              <w:t xml:space="preserve">. with </w:t>
            </w:r>
            <w:r w:rsidRPr="00C92006">
              <w:rPr>
                <w:i/>
              </w:rPr>
              <w:t xml:space="preserve">Strep. </w:t>
            </w:r>
            <w:proofErr w:type="spellStart"/>
            <w:r w:rsidRPr="00C92006">
              <w:rPr>
                <w:i/>
              </w:rPr>
              <w:t>Zooepidemicus</w:t>
            </w:r>
            <w:proofErr w:type="spellEnd"/>
          </w:p>
          <w:p w:rsidR="00B6517A" w:rsidRDefault="00B6517A" w:rsidP="00860CED">
            <w:pPr>
              <w:rPr>
                <w:i/>
              </w:rPr>
            </w:pPr>
          </w:p>
          <w:p w:rsidR="00B6517A" w:rsidRDefault="00B6517A" w:rsidP="00860CED">
            <w:r>
              <w:t xml:space="preserve">Swine: respiratory disease </w:t>
            </w:r>
            <w:proofErr w:type="spellStart"/>
            <w:r>
              <w:t>asso</w:t>
            </w:r>
            <w:proofErr w:type="spellEnd"/>
            <w:r>
              <w:t xml:space="preserve">. with </w:t>
            </w:r>
            <w:proofErr w:type="spellStart"/>
            <w:r w:rsidRPr="00B77A95">
              <w:rPr>
                <w:i/>
              </w:rPr>
              <w:t>Actiinobacillus</w:t>
            </w:r>
            <w:proofErr w:type="spellEnd"/>
            <w:r w:rsidRPr="00B77A95">
              <w:rPr>
                <w:i/>
              </w:rPr>
              <w:t xml:space="preserve"> </w:t>
            </w:r>
            <w:proofErr w:type="spellStart"/>
            <w:r w:rsidRPr="00B77A95">
              <w:rPr>
                <w:i/>
              </w:rPr>
              <w:t>pleuropneumoniae</w:t>
            </w:r>
            <w:proofErr w:type="spellEnd"/>
            <w:r>
              <w:t xml:space="preserve"> and </w:t>
            </w:r>
            <w:proofErr w:type="spellStart"/>
            <w:r w:rsidRPr="00B77A95">
              <w:rPr>
                <w:i/>
              </w:rPr>
              <w:t>Pasteurella</w:t>
            </w:r>
            <w:proofErr w:type="spellEnd"/>
            <w:r w:rsidRPr="00B77A95">
              <w:rPr>
                <w:i/>
              </w:rPr>
              <w:t xml:space="preserve"> </w:t>
            </w:r>
            <w:proofErr w:type="spellStart"/>
            <w:r w:rsidRPr="00B77A95">
              <w:rPr>
                <w:i/>
              </w:rPr>
              <w:t>multocida</w:t>
            </w:r>
            <w:proofErr w:type="spellEnd"/>
            <w:r>
              <w:t xml:space="preserve"> </w:t>
            </w:r>
          </w:p>
          <w:p w:rsidR="00B6517A" w:rsidRDefault="00B6517A" w:rsidP="00860CED"/>
          <w:p w:rsidR="00B6517A" w:rsidRPr="00C92006" w:rsidRDefault="00B6517A" w:rsidP="00860CED">
            <w:r>
              <w:t xml:space="preserve"> Sheep: respiratory disease </w:t>
            </w:r>
            <w:proofErr w:type="spellStart"/>
            <w:r>
              <w:t>asso</w:t>
            </w:r>
            <w:proofErr w:type="spellEnd"/>
            <w:r>
              <w:t xml:space="preserve">. with </w:t>
            </w:r>
            <w:proofErr w:type="spellStart"/>
            <w:r w:rsidRPr="00B77A95">
              <w:rPr>
                <w:i/>
              </w:rPr>
              <w:t>Mannheimia</w:t>
            </w:r>
            <w:proofErr w:type="spellEnd"/>
            <w:r w:rsidRPr="00B77A95">
              <w:rPr>
                <w:i/>
              </w:rPr>
              <w:t xml:space="preserve"> </w:t>
            </w:r>
            <w:proofErr w:type="spellStart"/>
            <w:r w:rsidRPr="00B77A95">
              <w:rPr>
                <w:i/>
              </w:rPr>
              <w:t>haemolytica</w:t>
            </w:r>
            <w:proofErr w:type="spellEnd"/>
            <w:r w:rsidRPr="00B77A95">
              <w:rPr>
                <w:i/>
              </w:rPr>
              <w:t>.</w:t>
            </w:r>
          </w:p>
        </w:tc>
        <w:tc>
          <w:tcPr>
            <w:tcW w:w="1803" w:type="dxa"/>
          </w:tcPr>
          <w:p w:rsidR="00B6517A" w:rsidRDefault="00B6517A" w:rsidP="00860CED">
            <w:r>
              <w:t>If the animal has been found to be previously hypersensitive to the drug. (Appropriate therapy should be used if animal is found to be hypersensitive after first administration)</w:t>
            </w:r>
          </w:p>
          <w:p w:rsidR="00B6517A" w:rsidRDefault="00B6517A" w:rsidP="00860CED">
            <w:r>
              <w:t>Swine used for breeding.</w:t>
            </w:r>
          </w:p>
          <w:p w:rsidR="00B6517A" w:rsidRDefault="00B6517A" w:rsidP="00860CED">
            <w:r>
              <w:t>Suckling foals and horses for breeding.</w:t>
            </w:r>
          </w:p>
        </w:tc>
        <w:tc>
          <w:tcPr>
            <w:tcW w:w="1350" w:type="dxa"/>
          </w:tcPr>
          <w:p w:rsidR="00B6517A" w:rsidRDefault="00B6517A" w:rsidP="00860CED">
            <w:r>
              <w:t>No withdrawal time necessary if used according to label.</w:t>
            </w:r>
          </w:p>
        </w:tc>
        <w:tc>
          <w:tcPr>
            <w:tcW w:w="1710" w:type="dxa"/>
          </w:tcPr>
          <w:p w:rsidR="00B6517A" w:rsidRDefault="00143462" w:rsidP="00860CED">
            <w:r>
              <w:t xml:space="preserve">None </w:t>
            </w:r>
            <w:r w:rsidR="00CE0ECE">
              <w:t>suggested</w:t>
            </w:r>
            <w:r w:rsidR="009A74EF">
              <w:t>.</w:t>
            </w:r>
          </w:p>
        </w:tc>
      </w:tr>
      <w:tr w:rsidR="00B6517A" w:rsidTr="00B6517A">
        <w:tc>
          <w:tcPr>
            <w:tcW w:w="1795" w:type="dxa"/>
          </w:tcPr>
          <w:p w:rsidR="00B6517A" w:rsidRDefault="00B6517A" w:rsidP="00860CED">
            <w:proofErr w:type="spellStart"/>
            <w:r>
              <w:t>Benzylpenicillin</w:t>
            </w:r>
            <w:proofErr w:type="spellEnd"/>
            <w:r>
              <w:t xml:space="preserve"> </w:t>
            </w:r>
          </w:p>
          <w:p w:rsidR="00B6517A" w:rsidRDefault="00B6517A" w:rsidP="00860CED">
            <w:r>
              <w:rPr>
                <w:rFonts w:ascii="Tahoma" w:hAnsi="Tahoma" w:cs="Tahoma"/>
                <w:color w:val="000000"/>
                <w:sz w:val="20"/>
                <w:szCs w:val="20"/>
                <w:shd w:val="clear" w:color="auto" w:fill="E3EDB0"/>
              </w:rPr>
              <w:t>Dihydrostreptomycin</w:t>
            </w:r>
            <w:r>
              <w:rPr>
                <w:rStyle w:val="apple-converted-space"/>
                <w:rFonts w:ascii="Tahoma" w:hAnsi="Tahoma" w:cs="Tahoma"/>
                <w:color w:val="000000"/>
                <w:sz w:val="20"/>
                <w:szCs w:val="20"/>
                <w:shd w:val="clear" w:color="auto" w:fill="E3EDB0"/>
              </w:rPr>
              <w:t> </w:t>
            </w:r>
          </w:p>
        </w:tc>
        <w:tc>
          <w:tcPr>
            <w:tcW w:w="1350" w:type="dxa"/>
          </w:tcPr>
          <w:p w:rsidR="00B6517A" w:rsidRDefault="00B6517A" w:rsidP="00860CED">
            <w:proofErr w:type="spellStart"/>
            <w:r>
              <w:t>Combikel</w:t>
            </w:r>
            <w:proofErr w:type="spellEnd"/>
          </w:p>
        </w:tc>
        <w:tc>
          <w:tcPr>
            <w:tcW w:w="2067" w:type="dxa"/>
          </w:tcPr>
          <w:p w:rsidR="00B6517A" w:rsidRDefault="00B6517A" w:rsidP="00860CED">
            <w:r>
              <w:t>Treatment of infections caused by most Gram positive and most gram negative bacteria in horses, cattle, sheep, goats and swine.</w:t>
            </w:r>
          </w:p>
        </w:tc>
        <w:tc>
          <w:tcPr>
            <w:tcW w:w="1803" w:type="dxa"/>
          </w:tcPr>
          <w:p w:rsidR="00B6517A" w:rsidRDefault="00B6517A" w:rsidP="00860CED">
            <w:r>
              <w:t>Animals with renal insufficiency.</w:t>
            </w:r>
          </w:p>
          <w:p w:rsidR="00B6517A" w:rsidRDefault="00B6517A" w:rsidP="00860CED">
            <w:r>
              <w:t>IV administration.</w:t>
            </w:r>
          </w:p>
          <w:p w:rsidR="00B6517A" w:rsidRDefault="00B6517A" w:rsidP="00860CED">
            <w:r>
              <w:t>Animals that are hypersensitive to the drug.</w:t>
            </w:r>
          </w:p>
        </w:tc>
        <w:tc>
          <w:tcPr>
            <w:tcW w:w="1350" w:type="dxa"/>
          </w:tcPr>
          <w:p w:rsidR="00B6517A" w:rsidRDefault="00B6517A" w:rsidP="00860CED">
            <w:r>
              <w:t xml:space="preserve">30 days for meat </w:t>
            </w:r>
          </w:p>
          <w:p w:rsidR="00B6517A" w:rsidRDefault="00B6517A" w:rsidP="00860CED">
            <w:r>
              <w:t>4 days for milk</w:t>
            </w:r>
          </w:p>
        </w:tc>
        <w:tc>
          <w:tcPr>
            <w:tcW w:w="1710" w:type="dxa"/>
          </w:tcPr>
          <w:p w:rsidR="00B6517A" w:rsidRDefault="005C5CC9" w:rsidP="00860CED">
            <w:r>
              <w:t xml:space="preserve">None </w:t>
            </w:r>
            <w:r w:rsidR="00CE0ECE">
              <w:t>suggested</w:t>
            </w:r>
            <w:r>
              <w:t>.</w:t>
            </w:r>
          </w:p>
        </w:tc>
      </w:tr>
      <w:tr w:rsidR="00B6517A" w:rsidTr="00B6517A">
        <w:tc>
          <w:tcPr>
            <w:tcW w:w="1795" w:type="dxa"/>
          </w:tcPr>
          <w:p w:rsidR="00B6517A" w:rsidRDefault="00B6517A" w:rsidP="00860CED">
            <w:r>
              <w:t>Amoxicillin</w:t>
            </w:r>
          </w:p>
        </w:tc>
        <w:tc>
          <w:tcPr>
            <w:tcW w:w="1350" w:type="dxa"/>
          </w:tcPr>
          <w:p w:rsidR="00B6517A" w:rsidRDefault="00B6517A" w:rsidP="00860CED">
            <w:proofErr w:type="spellStart"/>
            <w:r>
              <w:t>Amoxycillin</w:t>
            </w:r>
            <w:proofErr w:type="spellEnd"/>
          </w:p>
          <w:p w:rsidR="00B6517A" w:rsidRDefault="00B6517A" w:rsidP="00860CED">
            <w:proofErr w:type="spellStart"/>
            <w:r>
              <w:t>Duphamox</w:t>
            </w:r>
            <w:proofErr w:type="spellEnd"/>
            <w:r>
              <w:t xml:space="preserve"> LA</w:t>
            </w:r>
          </w:p>
        </w:tc>
        <w:tc>
          <w:tcPr>
            <w:tcW w:w="2067" w:type="dxa"/>
          </w:tcPr>
          <w:p w:rsidR="00B6517A" w:rsidRDefault="00B6517A" w:rsidP="00860CED">
            <w:r>
              <w:t>Treatment of infections caused by many Gram positive and negative bacteria.</w:t>
            </w:r>
          </w:p>
        </w:tc>
        <w:tc>
          <w:tcPr>
            <w:tcW w:w="1803" w:type="dxa"/>
          </w:tcPr>
          <w:p w:rsidR="00B6517A" w:rsidRDefault="00B6517A" w:rsidP="00860CED">
            <w:r>
              <w:t xml:space="preserve">IV and intrathecal injections. </w:t>
            </w:r>
          </w:p>
          <w:p w:rsidR="00B6517A" w:rsidRDefault="00B6517A" w:rsidP="00860CED">
            <w:r>
              <w:t>Cases of hypersensitivity.</w:t>
            </w:r>
          </w:p>
        </w:tc>
        <w:tc>
          <w:tcPr>
            <w:tcW w:w="1350" w:type="dxa"/>
          </w:tcPr>
          <w:p w:rsidR="00B6517A" w:rsidRDefault="00B6517A" w:rsidP="00860CED">
            <w:r>
              <w:t>18 days for cattle</w:t>
            </w:r>
            <w:r w:rsidR="00143462">
              <w:t xml:space="preserve"> meat</w:t>
            </w:r>
            <w:r>
              <w:t>.</w:t>
            </w:r>
          </w:p>
          <w:p w:rsidR="00B6517A" w:rsidRDefault="00B6517A" w:rsidP="00860CED">
            <w:r>
              <w:t>10 days for sheep.</w:t>
            </w:r>
          </w:p>
          <w:p w:rsidR="00B6517A" w:rsidRDefault="00B6517A" w:rsidP="00860CED">
            <w:r>
              <w:t>16 days for swine.</w:t>
            </w:r>
          </w:p>
        </w:tc>
        <w:tc>
          <w:tcPr>
            <w:tcW w:w="1710" w:type="dxa"/>
          </w:tcPr>
          <w:p w:rsidR="00B6517A" w:rsidRDefault="00CE0ECE" w:rsidP="00860CED">
            <w:r>
              <w:t>None suggested</w:t>
            </w:r>
            <w:r w:rsidR="00B6517A">
              <w:t>.</w:t>
            </w:r>
          </w:p>
        </w:tc>
      </w:tr>
      <w:tr w:rsidR="00B6517A" w:rsidTr="00B6517A">
        <w:tc>
          <w:tcPr>
            <w:tcW w:w="1795" w:type="dxa"/>
          </w:tcPr>
          <w:p w:rsidR="00B6517A" w:rsidRDefault="00B6517A" w:rsidP="00860CED">
            <w:proofErr w:type="spellStart"/>
            <w:r>
              <w:t>Marbofloxacin</w:t>
            </w:r>
            <w:proofErr w:type="spellEnd"/>
          </w:p>
        </w:tc>
        <w:tc>
          <w:tcPr>
            <w:tcW w:w="1350" w:type="dxa"/>
          </w:tcPr>
          <w:p w:rsidR="00B6517A" w:rsidRDefault="00B6517A" w:rsidP="00860CED">
            <w:proofErr w:type="spellStart"/>
            <w:r>
              <w:t>Kelacyl</w:t>
            </w:r>
            <w:proofErr w:type="spellEnd"/>
          </w:p>
          <w:p w:rsidR="00B6517A" w:rsidRDefault="00B6517A" w:rsidP="00860CED">
            <w:proofErr w:type="spellStart"/>
            <w:r>
              <w:t>Marboxyl</w:t>
            </w:r>
            <w:proofErr w:type="spellEnd"/>
          </w:p>
        </w:tc>
        <w:tc>
          <w:tcPr>
            <w:tcW w:w="2067" w:type="dxa"/>
          </w:tcPr>
          <w:p w:rsidR="00B6517A" w:rsidRDefault="00B6517A" w:rsidP="00860CED">
            <w:r>
              <w:t xml:space="preserve">Cattle: respiratory infections </w:t>
            </w:r>
            <w:proofErr w:type="spellStart"/>
            <w:r>
              <w:t>asso</w:t>
            </w:r>
            <w:proofErr w:type="spellEnd"/>
            <w:r>
              <w:t>. with</w:t>
            </w:r>
          </w:p>
          <w:p w:rsidR="00B6517A" w:rsidRDefault="00B6517A" w:rsidP="00860CED">
            <w:pPr>
              <w:rPr>
                <w:i/>
                <w:iCs/>
              </w:rPr>
            </w:pPr>
            <w:r w:rsidRPr="006F4638">
              <w:t> </w:t>
            </w:r>
            <w:proofErr w:type="spellStart"/>
            <w:r w:rsidRPr="006F4638">
              <w:rPr>
                <w:i/>
                <w:iCs/>
              </w:rPr>
              <w:t>Histophilus</w:t>
            </w:r>
            <w:proofErr w:type="spellEnd"/>
            <w:r w:rsidRPr="006F4638">
              <w:rPr>
                <w:i/>
                <w:iCs/>
              </w:rPr>
              <w:t xml:space="preserve"> </w:t>
            </w:r>
            <w:proofErr w:type="spellStart"/>
            <w:r w:rsidRPr="006F4638">
              <w:rPr>
                <w:i/>
                <w:iCs/>
              </w:rPr>
              <w:t>somni</w:t>
            </w:r>
            <w:proofErr w:type="spellEnd"/>
            <w:r w:rsidRPr="006F4638">
              <w:rPr>
                <w:i/>
                <w:iCs/>
              </w:rPr>
              <w:t xml:space="preserve">, </w:t>
            </w:r>
            <w:proofErr w:type="spellStart"/>
            <w:r w:rsidRPr="006F4638">
              <w:rPr>
                <w:i/>
                <w:iCs/>
              </w:rPr>
              <w:t>Mannheimia</w:t>
            </w:r>
            <w:proofErr w:type="spellEnd"/>
            <w:r w:rsidRPr="006F4638">
              <w:rPr>
                <w:i/>
                <w:iCs/>
              </w:rPr>
              <w:t xml:space="preserve"> </w:t>
            </w:r>
            <w:proofErr w:type="spellStart"/>
            <w:r w:rsidRPr="006F4638">
              <w:rPr>
                <w:i/>
                <w:iCs/>
              </w:rPr>
              <w:t>haemolytica</w:t>
            </w:r>
            <w:proofErr w:type="spellEnd"/>
            <w:r w:rsidRPr="006F4638">
              <w:t>, </w:t>
            </w:r>
            <w:r w:rsidRPr="006F4638">
              <w:rPr>
                <w:i/>
                <w:iCs/>
              </w:rPr>
              <w:t xml:space="preserve">Mycoplasma </w:t>
            </w:r>
            <w:proofErr w:type="spellStart"/>
            <w:r w:rsidRPr="006F4638">
              <w:rPr>
                <w:i/>
                <w:iCs/>
              </w:rPr>
              <w:lastRenderedPageBreak/>
              <w:t>bovis</w:t>
            </w:r>
            <w:proofErr w:type="spellEnd"/>
            <w:r w:rsidRPr="006F4638">
              <w:t>, </w:t>
            </w:r>
            <w:proofErr w:type="spellStart"/>
            <w:r w:rsidRPr="006F4638">
              <w:rPr>
                <w:i/>
                <w:iCs/>
              </w:rPr>
              <w:t>Pasteurella</w:t>
            </w:r>
            <w:proofErr w:type="spellEnd"/>
            <w:r w:rsidRPr="006F4638">
              <w:rPr>
                <w:i/>
                <w:iCs/>
              </w:rPr>
              <w:t xml:space="preserve"> </w:t>
            </w:r>
            <w:proofErr w:type="spellStart"/>
            <w:r w:rsidRPr="006F4638">
              <w:rPr>
                <w:i/>
                <w:iCs/>
              </w:rPr>
              <w:t>multocida</w:t>
            </w:r>
            <w:proofErr w:type="spellEnd"/>
            <w:r>
              <w:rPr>
                <w:i/>
                <w:iCs/>
              </w:rPr>
              <w:t>.</w:t>
            </w:r>
          </w:p>
          <w:p w:rsidR="00B6517A" w:rsidRDefault="00B6517A" w:rsidP="00860CED">
            <w:pPr>
              <w:rPr>
                <w:iCs/>
              </w:rPr>
            </w:pPr>
            <w:r>
              <w:rPr>
                <w:iCs/>
              </w:rPr>
              <w:t xml:space="preserve">Acute mastitis caused by </w:t>
            </w:r>
            <w:proofErr w:type="gramStart"/>
            <w:r>
              <w:rPr>
                <w:iCs/>
              </w:rPr>
              <w:t>E.coli</w:t>
            </w:r>
            <w:proofErr w:type="gramEnd"/>
          </w:p>
          <w:p w:rsidR="00B6517A" w:rsidRPr="006F4638" w:rsidRDefault="00B6517A" w:rsidP="00860CED">
            <w:pPr>
              <w:rPr>
                <w:iCs/>
              </w:rPr>
            </w:pPr>
            <w:r>
              <w:rPr>
                <w:iCs/>
              </w:rPr>
              <w:t xml:space="preserve">Treatment of Postpartum </w:t>
            </w:r>
            <w:proofErr w:type="spellStart"/>
            <w:r>
              <w:rPr>
                <w:iCs/>
              </w:rPr>
              <w:t>Dysgalactia</w:t>
            </w:r>
            <w:proofErr w:type="spellEnd"/>
            <w:r>
              <w:rPr>
                <w:iCs/>
              </w:rPr>
              <w:t xml:space="preserve"> Syndrome.</w:t>
            </w:r>
          </w:p>
          <w:p w:rsidR="00B6517A" w:rsidRPr="006F4638" w:rsidRDefault="00B6517A" w:rsidP="00860CED"/>
        </w:tc>
        <w:tc>
          <w:tcPr>
            <w:tcW w:w="1803" w:type="dxa"/>
          </w:tcPr>
          <w:p w:rsidR="00B6517A" w:rsidRDefault="00B6517A" w:rsidP="00860CED">
            <w:r>
              <w:lastRenderedPageBreak/>
              <w:t>Animals with known hypersensitivity to ingredient or other quinolones.</w:t>
            </w:r>
          </w:p>
          <w:p w:rsidR="00B6517A" w:rsidRDefault="00B6517A" w:rsidP="00860CED">
            <w:r>
              <w:lastRenderedPageBreak/>
              <w:t xml:space="preserve">If pathogen is resistant </w:t>
            </w:r>
            <w:proofErr w:type="gramStart"/>
            <w:r>
              <w:t>to</w:t>
            </w:r>
            <w:proofErr w:type="gramEnd"/>
            <w:r>
              <w:t xml:space="preserve"> other </w:t>
            </w:r>
            <w:proofErr w:type="spellStart"/>
            <w:r>
              <w:t>flouroquinolones</w:t>
            </w:r>
            <w:proofErr w:type="spellEnd"/>
            <w:r>
              <w:t>.</w:t>
            </w:r>
          </w:p>
        </w:tc>
        <w:tc>
          <w:tcPr>
            <w:tcW w:w="1350" w:type="dxa"/>
          </w:tcPr>
          <w:p w:rsidR="00B6517A" w:rsidRDefault="00B6517A" w:rsidP="00860CED">
            <w:r>
              <w:lastRenderedPageBreak/>
              <w:t>4 days for swine.</w:t>
            </w:r>
          </w:p>
          <w:p w:rsidR="00B6517A" w:rsidRDefault="00B6517A" w:rsidP="00860CED">
            <w:r>
              <w:t>36-72 hours for milk (depending on dose).</w:t>
            </w:r>
          </w:p>
          <w:p w:rsidR="00B6517A" w:rsidRDefault="00B6517A" w:rsidP="00860CED">
            <w:r>
              <w:lastRenderedPageBreak/>
              <w:t>3-6 days for meat (depending on dose)</w:t>
            </w:r>
          </w:p>
        </w:tc>
        <w:tc>
          <w:tcPr>
            <w:tcW w:w="1710" w:type="dxa"/>
          </w:tcPr>
          <w:p w:rsidR="00B6517A" w:rsidRDefault="00CE0ECE" w:rsidP="00860CED">
            <w:r>
              <w:lastRenderedPageBreak/>
              <w:t>None suggested</w:t>
            </w:r>
            <w:r w:rsidR="00B6517A">
              <w:t>.</w:t>
            </w:r>
          </w:p>
        </w:tc>
      </w:tr>
      <w:tr w:rsidR="00B6517A" w:rsidTr="00B6517A">
        <w:tc>
          <w:tcPr>
            <w:tcW w:w="1795" w:type="dxa"/>
          </w:tcPr>
          <w:p w:rsidR="00B6517A" w:rsidRDefault="00B6517A" w:rsidP="00860CED">
            <w:proofErr w:type="spellStart"/>
            <w:r>
              <w:t>Norfloxacin</w:t>
            </w:r>
            <w:proofErr w:type="spellEnd"/>
          </w:p>
        </w:tc>
        <w:tc>
          <w:tcPr>
            <w:tcW w:w="1350" w:type="dxa"/>
          </w:tcPr>
          <w:p w:rsidR="00B6517A" w:rsidRDefault="00B6517A" w:rsidP="00860CED">
            <w:proofErr w:type="spellStart"/>
            <w:r>
              <w:t>Anflox</w:t>
            </w:r>
            <w:proofErr w:type="spellEnd"/>
          </w:p>
        </w:tc>
        <w:tc>
          <w:tcPr>
            <w:tcW w:w="2067" w:type="dxa"/>
          </w:tcPr>
          <w:p w:rsidR="00B6517A" w:rsidRDefault="00B6517A" w:rsidP="00860CED">
            <w:r>
              <w:t xml:space="preserve">GI, respiratory and </w:t>
            </w:r>
            <w:proofErr w:type="spellStart"/>
            <w:r>
              <w:t>unrinary</w:t>
            </w:r>
            <w:proofErr w:type="spellEnd"/>
            <w:r>
              <w:t xml:space="preserve"> track infections in cattle, goats, sheep ad swine.</w:t>
            </w:r>
          </w:p>
        </w:tc>
        <w:tc>
          <w:tcPr>
            <w:tcW w:w="1803" w:type="dxa"/>
          </w:tcPr>
          <w:p w:rsidR="00B6517A" w:rsidRDefault="00B6517A" w:rsidP="00860CED">
            <w:proofErr w:type="spellStart"/>
            <w:r>
              <w:t>Hypersensitvity</w:t>
            </w:r>
            <w:proofErr w:type="spellEnd"/>
            <w:r>
              <w:t xml:space="preserve"> to the drug.</w:t>
            </w:r>
          </w:p>
          <w:p w:rsidR="00B6517A" w:rsidRDefault="00B6517A" w:rsidP="00860CED">
            <w:r>
              <w:t>Animals with impaired hepatic and renal function.</w:t>
            </w:r>
          </w:p>
          <w:p w:rsidR="00B6517A" w:rsidRDefault="00B6517A" w:rsidP="00860CED">
            <w:r>
              <w:t>Concurrent admin. of tetracycline.</w:t>
            </w:r>
          </w:p>
          <w:p w:rsidR="00B6517A" w:rsidRDefault="00B6517A" w:rsidP="00860CED">
            <w:r>
              <w:t xml:space="preserve">(careful use in juvenile animals as it may lead to </w:t>
            </w:r>
            <w:proofErr w:type="spellStart"/>
            <w:r>
              <w:t>arthropathy</w:t>
            </w:r>
            <w:proofErr w:type="spellEnd"/>
            <w:r>
              <w:t>.</w:t>
            </w:r>
          </w:p>
        </w:tc>
        <w:tc>
          <w:tcPr>
            <w:tcW w:w="1350" w:type="dxa"/>
          </w:tcPr>
          <w:p w:rsidR="00B6517A" w:rsidRDefault="00B6517A" w:rsidP="00860CED">
            <w:r>
              <w:t>8 days for meat of cattle, goat, sheep and swine.</w:t>
            </w:r>
          </w:p>
        </w:tc>
        <w:tc>
          <w:tcPr>
            <w:tcW w:w="1710" w:type="dxa"/>
          </w:tcPr>
          <w:p w:rsidR="00B6517A" w:rsidRDefault="009A74EF" w:rsidP="00860CED">
            <w:r>
              <w:t>Anticoagulant enhancer.</w:t>
            </w:r>
          </w:p>
          <w:p w:rsidR="009A74EF" w:rsidRDefault="009A74EF" w:rsidP="00860CED">
            <w:r>
              <w:t>May affect CNS with concurrent use of NSAIDS.</w:t>
            </w:r>
          </w:p>
        </w:tc>
      </w:tr>
      <w:tr w:rsidR="00B6517A" w:rsidTr="00B6517A">
        <w:tc>
          <w:tcPr>
            <w:tcW w:w="1795" w:type="dxa"/>
          </w:tcPr>
          <w:p w:rsidR="00B6517A" w:rsidRDefault="00B6517A" w:rsidP="00860CED">
            <w:proofErr w:type="spellStart"/>
            <w:r>
              <w:t>Oxytetracycline</w:t>
            </w:r>
            <w:proofErr w:type="spellEnd"/>
            <w:r>
              <w:t xml:space="preserve"> Hydrochloride </w:t>
            </w:r>
          </w:p>
        </w:tc>
        <w:tc>
          <w:tcPr>
            <w:tcW w:w="1350" w:type="dxa"/>
          </w:tcPr>
          <w:p w:rsidR="00B6517A" w:rsidRDefault="00B6517A" w:rsidP="00860CED">
            <w:proofErr w:type="spellStart"/>
            <w:r>
              <w:t>Oxytet</w:t>
            </w:r>
            <w:proofErr w:type="spellEnd"/>
          </w:p>
        </w:tc>
        <w:tc>
          <w:tcPr>
            <w:tcW w:w="2067" w:type="dxa"/>
          </w:tcPr>
          <w:p w:rsidR="00B6517A" w:rsidRDefault="00B6517A" w:rsidP="00860CED">
            <w:r>
              <w:t>Treatment of bacterial enteritis, pneumonia and leptospirosis in swine. Aid in controlling infectious enteritis in sows.</w:t>
            </w:r>
          </w:p>
          <w:p w:rsidR="00B6517A" w:rsidRDefault="00B6517A" w:rsidP="00860CED">
            <w:r>
              <w:t xml:space="preserve">Treatment of many bacterial infections in cattle. </w:t>
            </w:r>
          </w:p>
        </w:tc>
        <w:tc>
          <w:tcPr>
            <w:tcW w:w="1803" w:type="dxa"/>
          </w:tcPr>
          <w:p w:rsidR="00B6517A" w:rsidRDefault="009A74EF" w:rsidP="00860CED">
            <w:r>
              <w:t>Animals which are hypersensitive to the drug.</w:t>
            </w:r>
          </w:p>
        </w:tc>
        <w:tc>
          <w:tcPr>
            <w:tcW w:w="1350" w:type="dxa"/>
          </w:tcPr>
          <w:p w:rsidR="00B6517A" w:rsidRDefault="00B6517A" w:rsidP="00860CED">
            <w:r>
              <w:t>28 days for meat of cattle and swine.</w:t>
            </w:r>
          </w:p>
          <w:p w:rsidR="00B6517A" w:rsidRDefault="00B6517A" w:rsidP="00860CED">
            <w:r>
              <w:t>96 hours for milk</w:t>
            </w:r>
          </w:p>
          <w:p w:rsidR="00B6517A" w:rsidRDefault="00B6517A" w:rsidP="00860CED"/>
        </w:tc>
        <w:tc>
          <w:tcPr>
            <w:tcW w:w="1710" w:type="dxa"/>
          </w:tcPr>
          <w:p w:rsidR="00B6517A" w:rsidRDefault="00B6517A" w:rsidP="00860CED">
            <w:r>
              <w:t xml:space="preserve">Interacts with and affects the bactericidal action of </w:t>
            </w:r>
            <w:proofErr w:type="spellStart"/>
            <w:r>
              <w:t>peniciilin</w:t>
            </w:r>
            <w:proofErr w:type="spellEnd"/>
            <w:r>
              <w:t>.</w:t>
            </w:r>
          </w:p>
        </w:tc>
      </w:tr>
      <w:tr w:rsidR="00B6517A" w:rsidTr="00B6517A">
        <w:tc>
          <w:tcPr>
            <w:tcW w:w="1795" w:type="dxa"/>
          </w:tcPr>
          <w:p w:rsidR="00B6517A" w:rsidRDefault="00B6517A" w:rsidP="00860CED">
            <w:r>
              <w:t xml:space="preserve">Ciprofloxacin </w:t>
            </w:r>
          </w:p>
        </w:tc>
        <w:tc>
          <w:tcPr>
            <w:tcW w:w="1350" w:type="dxa"/>
          </w:tcPr>
          <w:p w:rsidR="00B6517A" w:rsidRDefault="00B6517A" w:rsidP="00860CED">
            <w:proofErr w:type="spellStart"/>
            <w:r>
              <w:t>Cifran</w:t>
            </w:r>
            <w:proofErr w:type="spellEnd"/>
          </w:p>
        </w:tc>
        <w:tc>
          <w:tcPr>
            <w:tcW w:w="2067" w:type="dxa"/>
          </w:tcPr>
          <w:p w:rsidR="00B6517A" w:rsidRDefault="009A74EF" w:rsidP="00860CED">
            <w:r>
              <w:t>Respiratory disease of swine and cattle.</w:t>
            </w:r>
          </w:p>
        </w:tc>
        <w:tc>
          <w:tcPr>
            <w:tcW w:w="1803" w:type="dxa"/>
          </w:tcPr>
          <w:p w:rsidR="00B6517A" w:rsidRDefault="009A74EF" w:rsidP="00860CED">
            <w:r>
              <w:t>If animal has history of CNS problems.</w:t>
            </w:r>
          </w:p>
        </w:tc>
        <w:tc>
          <w:tcPr>
            <w:tcW w:w="1350" w:type="dxa"/>
          </w:tcPr>
          <w:p w:rsidR="00143462" w:rsidRDefault="00143462" w:rsidP="00143462">
            <w:r>
              <w:t xml:space="preserve">28 days for cattle meat. </w:t>
            </w:r>
          </w:p>
          <w:p w:rsidR="00B6517A" w:rsidRDefault="00143462" w:rsidP="00143462">
            <w:r>
              <w:t>5 days for the meat of swine.</w:t>
            </w:r>
          </w:p>
        </w:tc>
        <w:tc>
          <w:tcPr>
            <w:tcW w:w="1710" w:type="dxa"/>
          </w:tcPr>
          <w:p w:rsidR="00B6517A" w:rsidRDefault="009A74EF" w:rsidP="00860CED">
            <w:r>
              <w:t>Magnesium and Aluminium antacids may decrease absorption.</w:t>
            </w:r>
          </w:p>
        </w:tc>
      </w:tr>
      <w:tr w:rsidR="00B6517A" w:rsidTr="00B6517A">
        <w:tc>
          <w:tcPr>
            <w:tcW w:w="1795" w:type="dxa"/>
          </w:tcPr>
          <w:p w:rsidR="00B6517A" w:rsidRDefault="00B6517A" w:rsidP="00860CED">
            <w:proofErr w:type="spellStart"/>
            <w:r>
              <w:t>Enrofloxacin</w:t>
            </w:r>
            <w:proofErr w:type="spellEnd"/>
          </w:p>
        </w:tc>
        <w:tc>
          <w:tcPr>
            <w:tcW w:w="1350" w:type="dxa"/>
          </w:tcPr>
          <w:p w:rsidR="00B6517A" w:rsidRDefault="00B6517A" w:rsidP="00860CED">
            <w:proofErr w:type="spellStart"/>
            <w:r>
              <w:t>Enroflox</w:t>
            </w:r>
            <w:proofErr w:type="spellEnd"/>
          </w:p>
        </w:tc>
        <w:tc>
          <w:tcPr>
            <w:tcW w:w="2067" w:type="dxa"/>
          </w:tcPr>
          <w:p w:rsidR="00B6517A" w:rsidRDefault="00B6517A" w:rsidP="00860CED">
            <w:r>
              <w:t>Respiratory disease in cattle and swine.</w:t>
            </w:r>
          </w:p>
        </w:tc>
        <w:tc>
          <w:tcPr>
            <w:tcW w:w="1803" w:type="dxa"/>
          </w:tcPr>
          <w:p w:rsidR="00B6517A" w:rsidRDefault="00B6517A" w:rsidP="00860CED">
            <w:r>
              <w:t>Female dairy cattle, aged 20 months or older and calves intended for veal</w:t>
            </w:r>
          </w:p>
        </w:tc>
        <w:tc>
          <w:tcPr>
            <w:tcW w:w="1350" w:type="dxa"/>
          </w:tcPr>
          <w:p w:rsidR="00B6517A" w:rsidRDefault="00B6517A" w:rsidP="00860CED">
            <w:r>
              <w:t xml:space="preserve">28 days for cattle meat. </w:t>
            </w:r>
          </w:p>
          <w:p w:rsidR="00B6517A" w:rsidRDefault="00B6517A" w:rsidP="00860CED">
            <w:r>
              <w:t>5 days for the meat of swine.</w:t>
            </w:r>
          </w:p>
        </w:tc>
        <w:tc>
          <w:tcPr>
            <w:tcW w:w="1710" w:type="dxa"/>
          </w:tcPr>
          <w:p w:rsidR="00B6517A" w:rsidRDefault="009A74EF" w:rsidP="00860CED">
            <w:r>
              <w:t>None suggested.</w:t>
            </w:r>
          </w:p>
        </w:tc>
      </w:tr>
      <w:tr w:rsidR="00B6517A" w:rsidTr="00B6517A">
        <w:tc>
          <w:tcPr>
            <w:tcW w:w="1795" w:type="dxa"/>
          </w:tcPr>
          <w:p w:rsidR="00B6517A" w:rsidRDefault="00B6517A" w:rsidP="00860CED">
            <w:proofErr w:type="spellStart"/>
            <w:r>
              <w:t>Tylosin</w:t>
            </w:r>
            <w:proofErr w:type="spellEnd"/>
          </w:p>
        </w:tc>
        <w:tc>
          <w:tcPr>
            <w:tcW w:w="1350" w:type="dxa"/>
          </w:tcPr>
          <w:p w:rsidR="00B6517A" w:rsidRDefault="00B6517A" w:rsidP="00860CED">
            <w:proofErr w:type="spellStart"/>
            <w:r>
              <w:t>Tylosin</w:t>
            </w:r>
            <w:proofErr w:type="spellEnd"/>
          </w:p>
        </w:tc>
        <w:tc>
          <w:tcPr>
            <w:tcW w:w="2067" w:type="dxa"/>
          </w:tcPr>
          <w:p w:rsidR="00B6517A" w:rsidRDefault="00B6517A" w:rsidP="00860CED">
            <w:r>
              <w:t xml:space="preserve">Cattle: Treatment of the bovine respiratory complex shipping fever and </w:t>
            </w:r>
            <w:r>
              <w:lastRenderedPageBreak/>
              <w:t>pneumonia, foot rot, calf diphtheria and metritis.</w:t>
            </w:r>
          </w:p>
          <w:p w:rsidR="00B6517A" w:rsidRDefault="00B6517A" w:rsidP="00860CED">
            <w:r>
              <w:t>Swine: swine arthritis, swine pneumonia, swine erysipelas and acute swine dysentery.</w:t>
            </w:r>
          </w:p>
        </w:tc>
        <w:tc>
          <w:tcPr>
            <w:tcW w:w="1803" w:type="dxa"/>
          </w:tcPr>
          <w:p w:rsidR="00B6517A" w:rsidRDefault="00B6517A" w:rsidP="00860CED">
            <w:r>
              <w:lastRenderedPageBreak/>
              <w:t>In lactating dairy cattle.</w:t>
            </w:r>
          </w:p>
          <w:p w:rsidR="00B6517A" w:rsidRDefault="00B6517A" w:rsidP="00860CED">
            <w:r>
              <w:t>Calves to be used for veal.</w:t>
            </w:r>
          </w:p>
          <w:p w:rsidR="00B6517A" w:rsidRDefault="00B6517A" w:rsidP="00860CED">
            <w:r>
              <w:lastRenderedPageBreak/>
              <w:t>Routes other than IM</w:t>
            </w:r>
          </w:p>
          <w:p w:rsidR="00B6517A" w:rsidRDefault="00B6517A" w:rsidP="00860CED">
            <w:r>
              <w:t>Do not use in horses.</w:t>
            </w:r>
          </w:p>
        </w:tc>
        <w:tc>
          <w:tcPr>
            <w:tcW w:w="1350" w:type="dxa"/>
          </w:tcPr>
          <w:p w:rsidR="00B6517A" w:rsidRDefault="00B6517A" w:rsidP="00860CED">
            <w:r>
              <w:lastRenderedPageBreak/>
              <w:t xml:space="preserve">21 days for cattle. </w:t>
            </w:r>
          </w:p>
          <w:p w:rsidR="00B6517A" w:rsidRDefault="00B6517A" w:rsidP="00860CED">
            <w:r>
              <w:t>14 days for swine.</w:t>
            </w:r>
          </w:p>
        </w:tc>
        <w:tc>
          <w:tcPr>
            <w:tcW w:w="1710" w:type="dxa"/>
          </w:tcPr>
          <w:p w:rsidR="00B6517A" w:rsidRDefault="00B6517A" w:rsidP="00860CED">
            <w:r>
              <w:t xml:space="preserve">Do not mix with other injectable solutions as precipitation of </w:t>
            </w:r>
            <w:r>
              <w:lastRenderedPageBreak/>
              <w:t>active ingredients can occur.</w:t>
            </w:r>
          </w:p>
        </w:tc>
      </w:tr>
      <w:tr w:rsidR="00B6517A" w:rsidTr="00B6517A">
        <w:tc>
          <w:tcPr>
            <w:tcW w:w="1795" w:type="dxa"/>
          </w:tcPr>
          <w:p w:rsidR="00B6517A" w:rsidRDefault="00B6517A" w:rsidP="00860CED">
            <w:r>
              <w:t>Gentamicin</w:t>
            </w:r>
          </w:p>
        </w:tc>
        <w:tc>
          <w:tcPr>
            <w:tcW w:w="1350" w:type="dxa"/>
          </w:tcPr>
          <w:p w:rsidR="00B6517A" w:rsidRDefault="00B6517A" w:rsidP="00860CED">
            <w:r>
              <w:t>Gentamycin</w:t>
            </w:r>
          </w:p>
        </w:tc>
        <w:tc>
          <w:tcPr>
            <w:tcW w:w="2067" w:type="dxa"/>
          </w:tcPr>
          <w:p w:rsidR="00B6517A" w:rsidRDefault="00B6517A" w:rsidP="00860CED">
            <w:r>
              <w:t xml:space="preserve">Horses: bacterial infections of uterus and to improve the conception in mares </w:t>
            </w:r>
            <w:proofErr w:type="gramStart"/>
            <w:r>
              <w:t>with  metritis</w:t>
            </w:r>
            <w:proofErr w:type="gramEnd"/>
            <w:r>
              <w:t>.</w:t>
            </w:r>
          </w:p>
        </w:tc>
        <w:tc>
          <w:tcPr>
            <w:tcW w:w="1803" w:type="dxa"/>
          </w:tcPr>
          <w:p w:rsidR="00B6517A" w:rsidRDefault="00B6517A" w:rsidP="00860CED">
            <w:r>
              <w:t>Horses intended for food.</w:t>
            </w:r>
          </w:p>
        </w:tc>
        <w:tc>
          <w:tcPr>
            <w:tcW w:w="1350" w:type="dxa"/>
          </w:tcPr>
          <w:p w:rsidR="00B6517A" w:rsidRDefault="005C5CC9" w:rsidP="00860CED">
            <w:r>
              <w:t>None suggested.</w:t>
            </w:r>
          </w:p>
        </w:tc>
        <w:tc>
          <w:tcPr>
            <w:tcW w:w="1710" w:type="dxa"/>
          </w:tcPr>
          <w:p w:rsidR="00B6517A" w:rsidRDefault="00B6517A" w:rsidP="00860CED">
            <w:r>
              <w:t>Use with diuretics will increase the risk of kidney damage.</w:t>
            </w:r>
          </w:p>
          <w:p w:rsidR="00B6517A" w:rsidRDefault="00B6517A" w:rsidP="00860CED">
            <w:r>
              <w:t>Do not use with other aminoglycosides.</w:t>
            </w:r>
          </w:p>
          <w:p w:rsidR="00B6517A" w:rsidRDefault="00B6517A" w:rsidP="00860CED">
            <w:r>
              <w:t xml:space="preserve">Do not use with general </w:t>
            </w:r>
            <w:proofErr w:type="gramStart"/>
            <w:r>
              <w:t>anaesthetics .</w:t>
            </w:r>
            <w:proofErr w:type="gramEnd"/>
          </w:p>
        </w:tc>
      </w:tr>
      <w:tr w:rsidR="00B6517A" w:rsidTr="00B6517A">
        <w:tc>
          <w:tcPr>
            <w:tcW w:w="1795" w:type="dxa"/>
          </w:tcPr>
          <w:p w:rsidR="00B6517A" w:rsidRDefault="00B6517A" w:rsidP="00860CED">
            <w:proofErr w:type="spellStart"/>
            <w:r>
              <w:t>Tilmicosin</w:t>
            </w:r>
            <w:proofErr w:type="spellEnd"/>
          </w:p>
        </w:tc>
        <w:tc>
          <w:tcPr>
            <w:tcW w:w="1350" w:type="dxa"/>
          </w:tcPr>
          <w:p w:rsidR="00B6517A" w:rsidRDefault="00B6517A" w:rsidP="00860CED">
            <w:proofErr w:type="spellStart"/>
            <w:r>
              <w:t>Micotil</w:t>
            </w:r>
            <w:proofErr w:type="spellEnd"/>
          </w:p>
        </w:tc>
        <w:tc>
          <w:tcPr>
            <w:tcW w:w="2067" w:type="dxa"/>
          </w:tcPr>
          <w:p w:rsidR="00B6517A" w:rsidRDefault="00B6517A" w:rsidP="00860CED">
            <w:r>
              <w:t>For treatment of bovine and ovine respiratory disease and the control of bovine respiratory disease of animals at high risk to contracting it.</w:t>
            </w:r>
          </w:p>
        </w:tc>
        <w:tc>
          <w:tcPr>
            <w:tcW w:w="1803" w:type="dxa"/>
          </w:tcPr>
          <w:p w:rsidR="00B6517A" w:rsidRDefault="00B6517A" w:rsidP="00860CED">
            <w:r>
              <w:t>IV administration to cattle or sheep.</w:t>
            </w:r>
          </w:p>
          <w:p w:rsidR="00B6517A" w:rsidRDefault="00B6517A" w:rsidP="00860CED">
            <w:r>
              <w:t>Lambs less than15kg.</w:t>
            </w:r>
          </w:p>
          <w:p w:rsidR="00B6517A" w:rsidRDefault="00B6517A" w:rsidP="00860CED">
            <w:r>
              <w:t>Animals other than cattle or sheep.</w:t>
            </w:r>
          </w:p>
          <w:p w:rsidR="00B6517A" w:rsidRDefault="00B6517A" w:rsidP="00860CED">
            <w:r>
              <w:t>Lactating dairy cattle, 20 months of age or older.</w:t>
            </w:r>
          </w:p>
        </w:tc>
        <w:tc>
          <w:tcPr>
            <w:tcW w:w="1350" w:type="dxa"/>
          </w:tcPr>
          <w:p w:rsidR="00B6517A" w:rsidRDefault="00B6517A" w:rsidP="00860CED">
            <w:r>
              <w:t>42 days for meat.</w:t>
            </w:r>
          </w:p>
        </w:tc>
        <w:tc>
          <w:tcPr>
            <w:tcW w:w="1710" w:type="dxa"/>
          </w:tcPr>
          <w:p w:rsidR="00B6517A" w:rsidRDefault="005C5CC9" w:rsidP="00860CED">
            <w:r>
              <w:t>Reaction with the drug Colchicine.</w:t>
            </w:r>
          </w:p>
        </w:tc>
      </w:tr>
      <w:tr w:rsidR="00B6517A" w:rsidTr="00B6517A">
        <w:tc>
          <w:tcPr>
            <w:tcW w:w="1795" w:type="dxa"/>
          </w:tcPr>
          <w:p w:rsidR="00B6517A" w:rsidRDefault="00B6517A" w:rsidP="00860CED">
            <w:r>
              <w:t xml:space="preserve">Chlortetracycline hydrochloride </w:t>
            </w:r>
          </w:p>
        </w:tc>
        <w:tc>
          <w:tcPr>
            <w:tcW w:w="1350" w:type="dxa"/>
          </w:tcPr>
          <w:p w:rsidR="00B6517A" w:rsidRDefault="00B6517A" w:rsidP="00860CED">
            <w:proofErr w:type="spellStart"/>
            <w:r>
              <w:t>Metricyclin</w:t>
            </w:r>
            <w:proofErr w:type="spellEnd"/>
          </w:p>
        </w:tc>
        <w:tc>
          <w:tcPr>
            <w:tcW w:w="2067" w:type="dxa"/>
          </w:tcPr>
          <w:p w:rsidR="00B6517A" w:rsidRDefault="00B6517A" w:rsidP="00860CED">
            <w:r>
              <w:t xml:space="preserve">Treatment of primary and secondary bacterial GIT and respiratory infections in calves, sheep, pigs and goats. </w:t>
            </w:r>
          </w:p>
        </w:tc>
        <w:tc>
          <w:tcPr>
            <w:tcW w:w="1803" w:type="dxa"/>
          </w:tcPr>
          <w:p w:rsidR="00B6517A" w:rsidRDefault="00B6517A" w:rsidP="00860CED">
            <w:r>
              <w:t>Use in horses, adult cattle.</w:t>
            </w:r>
          </w:p>
        </w:tc>
        <w:tc>
          <w:tcPr>
            <w:tcW w:w="1350" w:type="dxa"/>
          </w:tcPr>
          <w:p w:rsidR="00B6517A" w:rsidRDefault="00B6517A" w:rsidP="00860CED">
            <w:r>
              <w:t xml:space="preserve">10 days for meat </w:t>
            </w:r>
          </w:p>
        </w:tc>
        <w:tc>
          <w:tcPr>
            <w:tcW w:w="1710" w:type="dxa"/>
          </w:tcPr>
          <w:p w:rsidR="00B6517A" w:rsidRDefault="00CE0ECE" w:rsidP="00860CED">
            <w:r>
              <w:t>None suggested.</w:t>
            </w:r>
          </w:p>
        </w:tc>
      </w:tr>
      <w:tr w:rsidR="00B6517A" w:rsidTr="00B6517A">
        <w:tc>
          <w:tcPr>
            <w:tcW w:w="1795" w:type="dxa"/>
          </w:tcPr>
          <w:p w:rsidR="00B6517A" w:rsidRDefault="00B6517A" w:rsidP="00860CED">
            <w:proofErr w:type="spellStart"/>
            <w:r>
              <w:t>Cefapirin</w:t>
            </w:r>
            <w:proofErr w:type="spellEnd"/>
          </w:p>
        </w:tc>
        <w:tc>
          <w:tcPr>
            <w:tcW w:w="1350" w:type="dxa"/>
          </w:tcPr>
          <w:p w:rsidR="00B6517A" w:rsidRDefault="00B6517A" w:rsidP="00860CED">
            <w:proofErr w:type="spellStart"/>
            <w:r>
              <w:t>Metricure</w:t>
            </w:r>
            <w:proofErr w:type="spellEnd"/>
          </w:p>
        </w:tc>
        <w:tc>
          <w:tcPr>
            <w:tcW w:w="2067" w:type="dxa"/>
          </w:tcPr>
          <w:p w:rsidR="00B6517A" w:rsidRDefault="00B6517A" w:rsidP="00860CED">
            <w:r>
              <w:t>Treatment of acute and chronic endometritis in cows.</w:t>
            </w:r>
          </w:p>
        </w:tc>
        <w:tc>
          <w:tcPr>
            <w:tcW w:w="1803" w:type="dxa"/>
          </w:tcPr>
          <w:p w:rsidR="00B6517A" w:rsidRDefault="00B6517A" w:rsidP="00860CED">
            <w:r>
              <w:t xml:space="preserve">Animals known to be allergic to </w:t>
            </w:r>
            <w:proofErr w:type="spellStart"/>
            <w:r>
              <w:t>cephalosporins</w:t>
            </w:r>
            <w:proofErr w:type="spellEnd"/>
            <w:r>
              <w:t xml:space="preserve"> or </w:t>
            </w:r>
            <w:proofErr w:type="spellStart"/>
            <w:r>
              <w:t>penicillins</w:t>
            </w:r>
            <w:proofErr w:type="spellEnd"/>
            <w:r>
              <w:t>.</w:t>
            </w:r>
          </w:p>
          <w:p w:rsidR="00B6517A" w:rsidRDefault="00B6517A" w:rsidP="00860CED">
            <w:r>
              <w:t>Pregnant animals.</w:t>
            </w:r>
          </w:p>
          <w:p w:rsidR="00B6517A" w:rsidRDefault="00B6517A" w:rsidP="00860CED">
            <w:r>
              <w:t>Concurrent use with other intrauterine antibiotics.</w:t>
            </w:r>
          </w:p>
        </w:tc>
        <w:tc>
          <w:tcPr>
            <w:tcW w:w="1350" w:type="dxa"/>
          </w:tcPr>
          <w:p w:rsidR="00B6517A" w:rsidRDefault="00B6517A" w:rsidP="00860CED">
            <w:r>
              <w:t>1 day for meat.</w:t>
            </w:r>
          </w:p>
        </w:tc>
        <w:tc>
          <w:tcPr>
            <w:tcW w:w="1710" w:type="dxa"/>
          </w:tcPr>
          <w:p w:rsidR="00B6517A" w:rsidRDefault="00CE0ECE" w:rsidP="00860CED">
            <w:r>
              <w:t xml:space="preserve">None suggested </w:t>
            </w:r>
          </w:p>
        </w:tc>
      </w:tr>
      <w:tr w:rsidR="00B1116C" w:rsidTr="00B6517A">
        <w:tc>
          <w:tcPr>
            <w:tcW w:w="1795" w:type="dxa"/>
          </w:tcPr>
          <w:p w:rsidR="00B1116C" w:rsidRDefault="00B1116C" w:rsidP="00B1116C">
            <w:r>
              <w:lastRenderedPageBreak/>
              <w:t xml:space="preserve">Tetanus Antitoxin </w:t>
            </w:r>
          </w:p>
        </w:tc>
        <w:tc>
          <w:tcPr>
            <w:tcW w:w="1350" w:type="dxa"/>
          </w:tcPr>
          <w:p w:rsidR="00B1116C" w:rsidRDefault="00B1116C" w:rsidP="00B1116C">
            <w:r>
              <w:t xml:space="preserve">Tetanus Antitoxin </w:t>
            </w:r>
          </w:p>
        </w:tc>
        <w:tc>
          <w:tcPr>
            <w:tcW w:w="2067" w:type="dxa"/>
          </w:tcPr>
          <w:p w:rsidR="00B1116C" w:rsidRDefault="00B1116C" w:rsidP="00B1116C">
            <w:r>
              <w:t>Vaccination and treatment of tetanus in cattle, horse, sheep and swine.</w:t>
            </w:r>
          </w:p>
        </w:tc>
        <w:tc>
          <w:tcPr>
            <w:tcW w:w="1803" w:type="dxa"/>
          </w:tcPr>
          <w:p w:rsidR="00B1116C" w:rsidRDefault="00B1116C" w:rsidP="00B1116C"/>
        </w:tc>
        <w:tc>
          <w:tcPr>
            <w:tcW w:w="1350" w:type="dxa"/>
          </w:tcPr>
          <w:p w:rsidR="00B1116C" w:rsidRDefault="00B1116C" w:rsidP="00B1116C">
            <w:r>
              <w:t>21 days for meat.</w:t>
            </w:r>
          </w:p>
        </w:tc>
        <w:tc>
          <w:tcPr>
            <w:tcW w:w="1710" w:type="dxa"/>
          </w:tcPr>
          <w:p w:rsidR="00B1116C" w:rsidRDefault="005C5CC9" w:rsidP="00B1116C">
            <w:r>
              <w:t>None suggested.</w:t>
            </w:r>
          </w:p>
        </w:tc>
      </w:tr>
      <w:tr w:rsidR="00B1116C" w:rsidTr="00B6517A">
        <w:tc>
          <w:tcPr>
            <w:tcW w:w="1795" w:type="dxa"/>
          </w:tcPr>
          <w:p w:rsidR="00B1116C" w:rsidRDefault="00B1116C" w:rsidP="00B1116C">
            <w:proofErr w:type="spellStart"/>
            <w:r>
              <w:t>Sulphadimidine</w:t>
            </w:r>
            <w:proofErr w:type="spellEnd"/>
          </w:p>
          <w:p w:rsidR="00B1116C" w:rsidRDefault="00B1116C" w:rsidP="00B1116C">
            <w:proofErr w:type="spellStart"/>
            <w:r>
              <w:t>Sulphaguanidine</w:t>
            </w:r>
            <w:proofErr w:type="spellEnd"/>
            <w:r>
              <w:t xml:space="preserve"> </w:t>
            </w:r>
          </w:p>
          <w:p w:rsidR="00B1116C" w:rsidRDefault="00B1116C" w:rsidP="00B1116C">
            <w:proofErr w:type="spellStart"/>
            <w:r>
              <w:t>Sulphadiazine</w:t>
            </w:r>
            <w:proofErr w:type="spellEnd"/>
          </w:p>
        </w:tc>
        <w:tc>
          <w:tcPr>
            <w:tcW w:w="1350" w:type="dxa"/>
          </w:tcPr>
          <w:p w:rsidR="00B1116C" w:rsidRDefault="00B1116C" w:rsidP="00B1116C">
            <w:proofErr w:type="spellStart"/>
            <w:r>
              <w:t>Scourban</w:t>
            </w:r>
            <w:proofErr w:type="spellEnd"/>
            <w:r>
              <w:t xml:space="preserve"> Plus </w:t>
            </w:r>
          </w:p>
        </w:tc>
        <w:tc>
          <w:tcPr>
            <w:tcW w:w="2067" w:type="dxa"/>
          </w:tcPr>
          <w:p w:rsidR="00B1116C" w:rsidRDefault="00B1116C" w:rsidP="00B1116C">
            <w:r>
              <w:t>Prevention and treatment of intestinal infections in horses, cattle, goats, pigs and sheep.</w:t>
            </w:r>
          </w:p>
        </w:tc>
        <w:tc>
          <w:tcPr>
            <w:tcW w:w="1803" w:type="dxa"/>
          </w:tcPr>
          <w:p w:rsidR="00B1116C" w:rsidRDefault="005C5CC9" w:rsidP="00B1116C">
            <w:r>
              <w:t>Animals allergic to sulphur drugs.</w:t>
            </w:r>
          </w:p>
        </w:tc>
        <w:tc>
          <w:tcPr>
            <w:tcW w:w="1350" w:type="dxa"/>
          </w:tcPr>
          <w:p w:rsidR="00B1116C" w:rsidRDefault="00B1116C" w:rsidP="00B1116C">
            <w:r>
              <w:t>14 days for meat.</w:t>
            </w:r>
          </w:p>
          <w:p w:rsidR="00B1116C" w:rsidRDefault="00B1116C" w:rsidP="00B1116C">
            <w:r>
              <w:t>35 days for milk.</w:t>
            </w:r>
          </w:p>
        </w:tc>
        <w:tc>
          <w:tcPr>
            <w:tcW w:w="1710" w:type="dxa"/>
          </w:tcPr>
          <w:p w:rsidR="00B1116C" w:rsidRDefault="00CE0ECE" w:rsidP="00B1116C">
            <w:r>
              <w:t>None suggested.</w:t>
            </w:r>
            <w:bookmarkStart w:id="0" w:name="_GoBack"/>
            <w:bookmarkEnd w:id="0"/>
          </w:p>
        </w:tc>
      </w:tr>
    </w:tbl>
    <w:p w:rsidR="00B6517A" w:rsidRDefault="00B6517A" w:rsidP="00B6517A"/>
    <w:p w:rsidR="00517469" w:rsidRDefault="00CE0ECE"/>
    <w:sectPr w:rsidR="005174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17A"/>
    <w:rsid w:val="00143462"/>
    <w:rsid w:val="005C5CC9"/>
    <w:rsid w:val="00834548"/>
    <w:rsid w:val="008672CA"/>
    <w:rsid w:val="009A74EF"/>
    <w:rsid w:val="00B1116C"/>
    <w:rsid w:val="00B6517A"/>
    <w:rsid w:val="00CE0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02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DC36FB"/>
  <w15:chartTrackingRefBased/>
  <w15:docId w15:val="{D9A9EA48-EC83-4AF3-8ED4-D59F3AD13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02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651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65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B651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745</Words>
  <Characters>4251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Shavon Clarke</dc:creator>
  <cp:keywords/>
  <dc:description/>
  <cp:lastModifiedBy>Shavon Clarke</cp:lastModifiedBy>
  <cp:revision>1</cp:revision>
  <dcterms:created xsi:type="dcterms:W3CDTF">2016-09-12T00:14:00Z</dcterms:created>
  <dcterms:modified xsi:type="dcterms:W3CDTF">2016-09-12T02:18:00Z</dcterms:modified>
</cp:coreProperties>
</file>