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0030E" w14:textId="77777777" w:rsidR="006459D4" w:rsidRPr="006459D4" w:rsidRDefault="006459D4" w:rsidP="006459D4">
      <w:pPr>
        <w:jc w:val="center"/>
        <w:rPr>
          <w:b/>
        </w:rPr>
      </w:pPr>
      <w:r w:rsidRPr="006459D4">
        <w:rPr>
          <w:b/>
        </w:rPr>
        <w:t>Prof. Gordon H. COPP</w:t>
      </w:r>
      <w:r w:rsidRPr="006459D4">
        <w:rPr>
          <w:b/>
        </w:rPr>
        <w:t>. C.V.</w:t>
      </w:r>
      <w:r>
        <w:rPr>
          <w:b/>
        </w:rPr>
        <w:t xml:space="preserve"> (Resume)</w:t>
      </w:r>
      <w:bookmarkStart w:id="0" w:name="_GoBack"/>
      <w:bookmarkEnd w:id="0"/>
    </w:p>
    <w:p w14:paraId="7AC219CE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 xml:space="preserve">Gordon has over 32 years experience </w:t>
      </w:r>
      <w:r>
        <w:rPr>
          <w:lang w:val="en-GB"/>
        </w:rPr>
        <w:t>in the environmental biology of</w:t>
      </w:r>
      <w:r w:rsidRPr="006459D4">
        <w:rPr>
          <w:lang w:val="en-GB"/>
        </w:rPr>
        <w:t xml:space="preserve"> freshwater fishes, encompassing ea</w:t>
      </w:r>
      <w:r>
        <w:rPr>
          <w:lang w:val="en-GB"/>
        </w:rPr>
        <w:t>rly fish development, fish life-history traits, otter-</w:t>
      </w:r>
      <w:r w:rsidRPr="006459D4">
        <w:rPr>
          <w:lang w:val="en-GB"/>
        </w:rPr>
        <w:t>fish interac</w:t>
      </w:r>
      <w:r>
        <w:rPr>
          <w:lang w:val="en-GB"/>
        </w:rPr>
        <w:t>tions, invasion biology and non-</w:t>
      </w:r>
      <w:r w:rsidRPr="006459D4">
        <w:rPr>
          <w:lang w:val="en-GB"/>
        </w:rPr>
        <w:t xml:space="preserve">native risk analysis.  </w:t>
      </w:r>
    </w:p>
    <w:p w14:paraId="0364FF5B" w14:textId="77777777" w:rsidR="006459D4" w:rsidRPr="006459D4" w:rsidRDefault="006459D4" w:rsidP="006459D4">
      <w:pPr>
        <w:rPr>
          <w:lang w:val="en-GB"/>
        </w:rPr>
      </w:pPr>
      <w:r>
        <w:rPr>
          <w:lang w:val="en-GB"/>
        </w:rPr>
        <w:t>After completing a post-</w:t>
      </w:r>
      <w:r w:rsidRPr="006459D4">
        <w:rPr>
          <w:lang w:val="en-GB"/>
        </w:rPr>
        <w:t xml:space="preserve">doctoral fellowship </w:t>
      </w:r>
      <w:r>
        <w:rPr>
          <w:lang w:val="en-GB"/>
        </w:rPr>
        <w:t xml:space="preserve">with the Freshwater Biological </w:t>
      </w:r>
      <w:r w:rsidRPr="006459D4">
        <w:rPr>
          <w:lang w:val="en-GB"/>
        </w:rPr>
        <w:t>Association and ten years of teaching and resear</w:t>
      </w:r>
      <w:r>
        <w:rPr>
          <w:lang w:val="en-GB"/>
        </w:rPr>
        <w:t xml:space="preserve">ch as Reader in Ichthyology at </w:t>
      </w:r>
      <w:r w:rsidRPr="006459D4">
        <w:rPr>
          <w:lang w:val="en-GB"/>
        </w:rPr>
        <w:t xml:space="preserve">the University of Hertfordshire, Gordon joined </w:t>
      </w:r>
      <w:r w:rsidRPr="006459D4">
        <w:rPr>
          <w:b/>
          <w:lang w:val="en-GB"/>
        </w:rPr>
        <w:t>Cefas</w:t>
      </w:r>
      <w:r>
        <w:rPr>
          <w:lang w:val="en-GB"/>
        </w:rPr>
        <w:t xml:space="preserve"> in 2002 to undertake</w:t>
      </w:r>
      <w:r w:rsidRPr="006459D4">
        <w:rPr>
          <w:lang w:val="en-GB"/>
        </w:rPr>
        <w:t xml:space="preserve"> R&amp;D, leading research contracts on freshwater fishes to asses</w:t>
      </w:r>
      <w:r>
        <w:rPr>
          <w:lang w:val="en-GB"/>
        </w:rPr>
        <w:t>s the risks and impacts of non-</w:t>
      </w:r>
      <w:r w:rsidRPr="006459D4">
        <w:rPr>
          <w:lang w:val="en-GB"/>
        </w:rPr>
        <w:t>native species, and the conservation biology of native fi</w:t>
      </w:r>
      <w:r>
        <w:rPr>
          <w:lang w:val="en-GB"/>
        </w:rPr>
        <w:t>shes.  Gordon’s R&amp;D work in non-</w:t>
      </w:r>
      <w:r w:rsidRPr="006459D4">
        <w:rPr>
          <w:lang w:val="en-GB"/>
        </w:rPr>
        <w:t xml:space="preserve">native species risk </w:t>
      </w:r>
      <w:r>
        <w:rPr>
          <w:lang w:val="en-GB"/>
        </w:rPr>
        <w:t xml:space="preserve">analysis, which informs policy </w:t>
      </w:r>
      <w:r w:rsidRPr="006459D4">
        <w:rPr>
          <w:lang w:val="en-GB"/>
        </w:rPr>
        <w:t>and practice at both national and international</w:t>
      </w:r>
      <w:r>
        <w:rPr>
          <w:lang w:val="en-GB"/>
        </w:rPr>
        <w:t xml:space="preserve"> levels, has attracted support </w:t>
      </w:r>
      <w:r w:rsidRPr="006459D4">
        <w:rPr>
          <w:lang w:val="en-GB"/>
        </w:rPr>
        <w:t>from a number of UK customers, including De</w:t>
      </w:r>
      <w:r>
        <w:rPr>
          <w:lang w:val="en-GB"/>
        </w:rPr>
        <w:t xml:space="preserve">fra, NERC, British Council and </w:t>
      </w:r>
      <w:r w:rsidRPr="006459D4">
        <w:rPr>
          <w:lang w:val="en-GB"/>
        </w:rPr>
        <w:t>the Environment Agency, as well as the EC, the USDA, and N.A.T.O.  internationally. Framed with national a</w:t>
      </w:r>
      <w:r>
        <w:rPr>
          <w:lang w:val="en-GB"/>
        </w:rPr>
        <w:t xml:space="preserve">nd international collaborative </w:t>
      </w:r>
      <w:r w:rsidRPr="006459D4">
        <w:rPr>
          <w:lang w:val="en-GB"/>
        </w:rPr>
        <w:t>networks, this work involves other teams within</w:t>
      </w:r>
      <w:r>
        <w:rPr>
          <w:lang w:val="en-GB"/>
        </w:rPr>
        <w:t xml:space="preserve"> </w:t>
      </w:r>
      <w:r w:rsidRPr="006459D4">
        <w:rPr>
          <w:b/>
          <w:lang w:val="en-GB"/>
        </w:rPr>
        <w:t>Cefas</w:t>
      </w:r>
      <w:r>
        <w:rPr>
          <w:lang w:val="en-GB"/>
        </w:rPr>
        <w:t xml:space="preserve"> as well as universities </w:t>
      </w:r>
      <w:r w:rsidRPr="006459D4">
        <w:rPr>
          <w:lang w:val="en-GB"/>
        </w:rPr>
        <w:t xml:space="preserve">and institutions in Europe and North America. </w:t>
      </w:r>
    </w:p>
    <w:p w14:paraId="54A501ED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 xml:space="preserve">Gordon provides specialist advice to national and international organisations  on various aspects of aquatic biological invasions (including </w:t>
      </w:r>
      <w:r>
        <w:rPr>
          <w:lang w:val="en-GB"/>
        </w:rPr>
        <w:t>Defra, the EC,  CABI-</w:t>
      </w:r>
      <w:r w:rsidRPr="006459D4">
        <w:rPr>
          <w:lang w:val="en-GB"/>
        </w:rPr>
        <w:t>International, ICES Working Group on Introductions and Transfers of  Marine Organisms, UKXTAG Alien Species Group for Water Framework  Direct</w:t>
      </w:r>
      <w:r>
        <w:rPr>
          <w:lang w:val="en-GB"/>
        </w:rPr>
        <w:t>ive implementation), he also co-</w:t>
      </w:r>
      <w:r w:rsidRPr="006459D4">
        <w:rPr>
          <w:lang w:val="en-GB"/>
        </w:rPr>
        <w:t xml:space="preserve">coordinates native fish conservation  initiatives, such as the Biodiversity Action Plan for the crucian carp in Norfolk  and research on Eurasian otter diet and distributions. </w:t>
      </w:r>
    </w:p>
    <w:p w14:paraId="5947BFF5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Over the last 15 years, Gordon has ex</w:t>
      </w:r>
      <w:r>
        <w:rPr>
          <w:lang w:val="en-GB"/>
        </w:rPr>
        <w:t xml:space="preserve">panded his research to include </w:t>
      </w:r>
      <w:r w:rsidRPr="006459D4">
        <w:rPr>
          <w:lang w:val="en-GB"/>
        </w:rPr>
        <w:t>molecular and telemetry to</w:t>
      </w:r>
      <w:r>
        <w:rPr>
          <w:lang w:val="en-GB"/>
        </w:rPr>
        <w:t>ols, such as assessments of non-</w:t>
      </w:r>
      <w:r w:rsidRPr="006459D4">
        <w:rPr>
          <w:lang w:val="en-GB"/>
        </w:rPr>
        <w:t>native species</w:t>
      </w:r>
      <w:r>
        <w:rPr>
          <w:lang w:val="en-GB"/>
        </w:rPr>
        <w:t xml:space="preserve"> </w:t>
      </w:r>
      <w:r w:rsidRPr="006459D4">
        <w:rPr>
          <w:lang w:val="en-GB"/>
        </w:rPr>
        <w:t xml:space="preserve">impacts using </w:t>
      </w:r>
      <w:r>
        <w:rPr>
          <w:lang w:val="en-GB"/>
        </w:rPr>
        <w:t xml:space="preserve">stable isotopes, studies of non-native species impacts on the </w:t>
      </w:r>
      <w:r w:rsidRPr="006459D4">
        <w:rPr>
          <w:lang w:val="en-GB"/>
        </w:rPr>
        <w:t>genetic character of crucian carp through hybridization, and the develo</w:t>
      </w:r>
      <w:r>
        <w:rPr>
          <w:lang w:val="en-GB"/>
        </w:rPr>
        <w:t>pment  of methods to detect non-</w:t>
      </w:r>
      <w:r w:rsidRPr="006459D4">
        <w:rPr>
          <w:lang w:val="en-GB"/>
        </w:rPr>
        <w:t xml:space="preserve">native species using environmental DNA.  </w:t>
      </w:r>
    </w:p>
    <w:p w14:paraId="309BF232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In addition to these activities, Gordon is a visiti</w:t>
      </w:r>
      <w:r>
        <w:rPr>
          <w:lang w:val="en-GB"/>
        </w:rPr>
        <w:t xml:space="preserve">ng professor and supervisor of </w:t>
      </w:r>
      <w:r w:rsidRPr="006459D4">
        <w:rPr>
          <w:lang w:val="en-GB"/>
        </w:rPr>
        <w:t>PhD students at Bournemouth Universi</w:t>
      </w:r>
      <w:r>
        <w:rPr>
          <w:lang w:val="en-GB"/>
        </w:rPr>
        <w:t>ty (UK) and at Trent University</w:t>
      </w:r>
      <w:r w:rsidRPr="006459D4">
        <w:rPr>
          <w:lang w:val="en-GB"/>
        </w:rPr>
        <w:t xml:space="preserve"> (Canada) as well as external examiner of PhDs in the UK and overseas. </w:t>
      </w:r>
    </w:p>
    <w:p w14:paraId="69A739FC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 xml:space="preserve">RELEVANT EXPERIENCE </w:t>
      </w:r>
    </w:p>
    <w:p w14:paraId="4F685FDF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Research and advice on the risks and impacts</w:t>
      </w:r>
      <w:r>
        <w:rPr>
          <w:lang w:val="en-GB"/>
        </w:rPr>
        <w:t xml:space="preserve"> of non-native fishes</w:t>
      </w:r>
    </w:p>
    <w:p w14:paraId="7232DA5B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As an advisor to D</w:t>
      </w:r>
      <w:r>
        <w:rPr>
          <w:lang w:val="en-GB"/>
        </w:rPr>
        <w:t>efra and a member of the GB Non-</w:t>
      </w:r>
      <w:r w:rsidRPr="006459D4">
        <w:rPr>
          <w:lang w:val="en-GB"/>
        </w:rPr>
        <w:t>Native Risk Analysis Panel  (NNRAP), whic</w:t>
      </w:r>
      <w:r>
        <w:rPr>
          <w:lang w:val="en-GB"/>
        </w:rPr>
        <w:t>h undertakes peer-review of non-</w:t>
      </w:r>
      <w:r w:rsidRPr="006459D4">
        <w:rPr>
          <w:lang w:val="en-GB"/>
        </w:rPr>
        <w:t>native species risk  assessments, Gordon’s research focuses on th</w:t>
      </w:r>
      <w:r>
        <w:rPr>
          <w:lang w:val="en-GB"/>
        </w:rPr>
        <w:t>e potential risks posed by non-</w:t>
      </w:r>
      <w:r w:rsidRPr="006459D4">
        <w:rPr>
          <w:lang w:val="en-GB"/>
        </w:rPr>
        <w:t>native freshwater fishes and involves the development of risk analysis  protocols for the scree</w:t>
      </w:r>
      <w:r>
        <w:rPr>
          <w:lang w:val="en-GB"/>
        </w:rPr>
        <w:t>ning and full assessment of non-</w:t>
      </w:r>
      <w:r w:rsidRPr="006459D4">
        <w:rPr>
          <w:lang w:val="en-GB"/>
        </w:rPr>
        <w:t xml:space="preserve">native aquatic species. </w:t>
      </w:r>
    </w:p>
    <w:p w14:paraId="23EFC7ED" w14:textId="77777777" w:rsidR="006459D4" w:rsidRPr="006459D4" w:rsidRDefault="006459D4" w:rsidP="006459D4">
      <w:pPr>
        <w:rPr>
          <w:lang w:val="en-GB"/>
        </w:rPr>
      </w:pPr>
      <w:r>
        <w:rPr>
          <w:lang w:val="en-GB"/>
        </w:rPr>
        <w:t>Detection of non-</w:t>
      </w:r>
      <w:r w:rsidRPr="006459D4">
        <w:rPr>
          <w:lang w:val="en-GB"/>
        </w:rPr>
        <w:t xml:space="preserve">native </w:t>
      </w:r>
      <w:r>
        <w:rPr>
          <w:lang w:val="en-GB"/>
        </w:rPr>
        <w:t>species from environmental DNA</w:t>
      </w:r>
    </w:p>
    <w:p w14:paraId="40D5941B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 xml:space="preserve">Gordon is contract leader for a project to adapt and develop methods </w:t>
      </w:r>
      <w:r>
        <w:rPr>
          <w:lang w:val="en-GB"/>
        </w:rPr>
        <w:t>for the early detection of non-</w:t>
      </w:r>
      <w:r w:rsidRPr="006459D4">
        <w:rPr>
          <w:lang w:val="en-GB"/>
        </w:rPr>
        <w:t>native species from the DNA found in water samples.  The outcome of the project will provide a mea</w:t>
      </w:r>
      <w:r>
        <w:rPr>
          <w:lang w:val="en-GB"/>
        </w:rPr>
        <w:t xml:space="preserve">ns of early forecasting of new </w:t>
      </w:r>
      <w:r w:rsidRPr="006459D4">
        <w:rPr>
          <w:lang w:val="en-GB"/>
        </w:rPr>
        <w:t xml:space="preserve">species invasions, with potential applications in </w:t>
      </w:r>
      <w:r>
        <w:rPr>
          <w:lang w:val="en-GB"/>
        </w:rPr>
        <w:t xml:space="preserve">compliance (e.g. ballast water </w:t>
      </w:r>
      <w:r w:rsidRPr="006459D4">
        <w:rPr>
          <w:lang w:val="en-GB"/>
        </w:rPr>
        <w:t>convention) and management (e.g. rapid response/eradication assessments).</w:t>
      </w:r>
    </w:p>
    <w:p w14:paraId="5C9FB4CF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 xml:space="preserve">Research and development of conservation tools for native crucian carp  </w:t>
      </w:r>
    </w:p>
    <w:p w14:paraId="75E863B4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Gordon coordinates research on the environm</w:t>
      </w:r>
      <w:r>
        <w:rPr>
          <w:lang w:val="en-GB"/>
        </w:rPr>
        <w:t xml:space="preserve">ental biology of crucian carp, </w:t>
      </w:r>
      <w:r w:rsidRPr="006459D4">
        <w:rPr>
          <w:lang w:val="en-GB"/>
        </w:rPr>
        <w:t>foc</w:t>
      </w:r>
      <w:r>
        <w:rPr>
          <w:lang w:val="en-GB"/>
        </w:rPr>
        <w:t>ussing on growth and life-</w:t>
      </w:r>
      <w:r w:rsidRPr="006459D4">
        <w:rPr>
          <w:lang w:val="en-GB"/>
        </w:rPr>
        <w:t>history traits as well as the implications for</w:t>
      </w:r>
      <w:r>
        <w:rPr>
          <w:lang w:val="en-GB"/>
        </w:rPr>
        <w:t xml:space="preserve"> conservation efforts (e.g. re-</w:t>
      </w:r>
      <w:r w:rsidRPr="006459D4">
        <w:rPr>
          <w:lang w:val="en-GB"/>
        </w:rPr>
        <w:t>introductions</w:t>
      </w:r>
      <w:r>
        <w:rPr>
          <w:lang w:val="en-GB"/>
        </w:rPr>
        <w:t xml:space="preserve"> and stocking) of crucian carp </w:t>
      </w:r>
      <w:r w:rsidRPr="006459D4">
        <w:rPr>
          <w:lang w:val="en-GB"/>
        </w:rPr>
        <w:t>genetic integrity and threats posed by hy</w:t>
      </w:r>
      <w:r>
        <w:rPr>
          <w:lang w:val="en-GB"/>
        </w:rPr>
        <w:t>bridization with introduced non-</w:t>
      </w:r>
      <w:r w:rsidRPr="006459D4">
        <w:rPr>
          <w:lang w:val="en-GB"/>
        </w:rPr>
        <w:t>native fishes. This work contributes to conservat</w:t>
      </w:r>
      <w:r>
        <w:rPr>
          <w:lang w:val="en-GB"/>
        </w:rPr>
        <w:t xml:space="preserve">ion objectives outlined in the </w:t>
      </w:r>
      <w:r w:rsidRPr="006459D4">
        <w:rPr>
          <w:lang w:val="en-GB"/>
        </w:rPr>
        <w:t>species’ Biodiversity Action Plan for Norfolk, an historical stronghold.</w:t>
      </w:r>
    </w:p>
    <w:p w14:paraId="6F45EFEB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lastRenderedPageBreak/>
        <w:t xml:space="preserve">Research and advice on resurging populations of Eurasian otter </w:t>
      </w:r>
    </w:p>
    <w:p w14:paraId="6911EA34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 xml:space="preserve">Having initiated investigations in 1992 on the diet and distribution </w:t>
      </w:r>
      <w:r>
        <w:rPr>
          <w:lang w:val="en-GB"/>
        </w:rPr>
        <w:t>re-</w:t>
      </w:r>
      <w:r w:rsidRPr="006459D4">
        <w:rPr>
          <w:lang w:val="en-GB"/>
        </w:rPr>
        <w:t>introduced otters in Hertfordshire, Go</w:t>
      </w:r>
      <w:r>
        <w:rPr>
          <w:lang w:val="en-GB"/>
        </w:rPr>
        <w:t>rdon has coordinated subsequent</w:t>
      </w:r>
      <w:r w:rsidRPr="006459D4">
        <w:rPr>
          <w:lang w:val="en-GB"/>
        </w:rPr>
        <w:t xml:space="preserve"> studies in the Somerset Levels and in Norfolk t</w:t>
      </w:r>
      <w:r>
        <w:rPr>
          <w:lang w:val="en-GB"/>
        </w:rPr>
        <w:t xml:space="preserve">o assess dietary changes since </w:t>
      </w:r>
      <w:r w:rsidRPr="006459D4">
        <w:rPr>
          <w:lang w:val="en-GB"/>
        </w:rPr>
        <w:t>the species resurgence from its near extinction in the 19</w:t>
      </w:r>
      <w:r>
        <w:rPr>
          <w:lang w:val="en-GB"/>
        </w:rPr>
        <w:t>70s, including the role  of non-</w:t>
      </w:r>
      <w:r w:rsidRPr="006459D4">
        <w:rPr>
          <w:lang w:val="en-GB"/>
        </w:rPr>
        <w:t xml:space="preserve">native species in the diet, so as to inform conservation efforts. </w:t>
      </w:r>
    </w:p>
    <w:p w14:paraId="6F52B304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 xml:space="preserve">Selected publications: </w:t>
      </w:r>
    </w:p>
    <w:p w14:paraId="52AA9065" w14:textId="77777777" w:rsidR="006459D4" w:rsidRPr="006459D4" w:rsidRDefault="006459D4" w:rsidP="006459D4">
      <w:pPr>
        <w:rPr>
          <w:lang w:val="en-GB"/>
        </w:rPr>
      </w:pPr>
      <w:r>
        <w:rPr>
          <w:lang w:val="en-GB"/>
        </w:rPr>
        <w:t>Copp GH &amp; 9 co-</w:t>
      </w:r>
      <w:r w:rsidRPr="006459D4">
        <w:rPr>
          <w:lang w:val="en-GB"/>
        </w:rPr>
        <w:t>authors. 20</w:t>
      </w:r>
      <w:r>
        <w:rPr>
          <w:lang w:val="en-GB"/>
        </w:rPr>
        <w:t>16. A review of growth and life-</w:t>
      </w:r>
      <w:r w:rsidRPr="006459D4">
        <w:rPr>
          <w:lang w:val="en-GB"/>
        </w:rPr>
        <w:t>hi</w:t>
      </w:r>
      <w:r>
        <w:rPr>
          <w:lang w:val="en-GB"/>
        </w:rPr>
        <w:t>story traits of native and non-</w:t>
      </w:r>
      <w:r w:rsidRPr="006459D4">
        <w:rPr>
          <w:lang w:val="en-GB"/>
        </w:rPr>
        <w:t xml:space="preserve">native European populations of black bullhead </w:t>
      </w:r>
      <w:r w:rsidRPr="006459D4">
        <w:rPr>
          <w:i/>
          <w:lang w:val="en-GB"/>
        </w:rPr>
        <w:t>Ameiurus  melas</w:t>
      </w:r>
      <w:r w:rsidRPr="006459D4">
        <w:rPr>
          <w:lang w:val="en-GB"/>
        </w:rPr>
        <w:t>. Rev Fish Bio Fish (early view)</w:t>
      </w:r>
      <w:r>
        <w:rPr>
          <w:lang w:val="en-GB"/>
        </w:rPr>
        <w:t xml:space="preserve"> </w:t>
      </w:r>
      <w:r w:rsidRPr="006459D4">
        <w:rPr>
          <w:lang w:val="en-GB"/>
        </w:rPr>
        <w:t xml:space="preserve">(doi: 10.1007/s11160X016X9436Xz) </w:t>
      </w:r>
    </w:p>
    <w:p w14:paraId="74725AEA" w14:textId="77777777" w:rsidR="006459D4" w:rsidRPr="006459D4" w:rsidRDefault="006459D4" w:rsidP="006459D4">
      <w:pPr>
        <w:rPr>
          <w:lang w:val="en-GB"/>
        </w:rPr>
      </w:pPr>
      <w:r>
        <w:rPr>
          <w:lang w:val="en-GB"/>
        </w:rPr>
        <w:t>Lehtiniemi M, Copp GH, Normant-</w:t>
      </w:r>
      <w:r w:rsidRPr="006459D4">
        <w:rPr>
          <w:lang w:val="en-GB"/>
        </w:rPr>
        <w:t>Saremb</w:t>
      </w:r>
      <w:r>
        <w:rPr>
          <w:lang w:val="en-GB"/>
        </w:rPr>
        <w:t xml:space="preserve">a M &amp; Ojaveer H. 2016. EU list </w:t>
      </w:r>
      <w:r w:rsidRPr="006459D4">
        <w:rPr>
          <w:lang w:val="en-GB"/>
        </w:rPr>
        <w:t xml:space="preserve">should stick to potential invasives. Nature 533, 321.  </w:t>
      </w:r>
    </w:p>
    <w:p w14:paraId="6216B63F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Davison PI, Créach V, Liang WXJ, Andreou D, Britton JR &amp; Copp GH. 2016.  Laboratory and field validation of a si</w:t>
      </w:r>
      <w:r>
        <w:rPr>
          <w:lang w:val="en-GB"/>
        </w:rPr>
        <w:t>mple method for detecting four species of non-</w:t>
      </w:r>
      <w:r w:rsidRPr="006459D4">
        <w:rPr>
          <w:lang w:val="en-GB"/>
        </w:rPr>
        <w:t xml:space="preserve">native freshwater fish using eDNA. J Fish Biol (in press) </w:t>
      </w:r>
    </w:p>
    <w:p w14:paraId="1C5A76D1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Vilizzi L, Tarkan AS &amp; Copp GH. 2015. Exp</w:t>
      </w:r>
      <w:r>
        <w:rPr>
          <w:lang w:val="en-GB"/>
        </w:rPr>
        <w:t xml:space="preserve">erimental evidence from causal </w:t>
      </w:r>
      <w:r w:rsidRPr="006459D4">
        <w:rPr>
          <w:lang w:val="en-GB"/>
        </w:rPr>
        <w:t>criteria analysis for the effects of common carp on fr</w:t>
      </w:r>
      <w:r>
        <w:rPr>
          <w:lang w:val="en-GB"/>
        </w:rPr>
        <w:t xml:space="preserve">eshwater </w:t>
      </w:r>
      <w:r w:rsidRPr="006459D4">
        <w:rPr>
          <w:lang w:val="en-GB"/>
        </w:rPr>
        <w:t xml:space="preserve">ecosystems: a global perspective. Rev Fish Sci Aquacult 23, 253–290. </w:t>
      </w:r>
    </w:p>
    <w:p w14:paraId="558CE0EE" w14:textId="77777777" w:rsidR="006459D4" w:rsidRPr="006459D4" w:rsidRDefault="006459D4" w:rsidP="006459D4">
      <w:pPr>
        <w:rPr>
          <w:lang w:val="en-GB"/>
        </w:rPr>
      </w:pPr>
      <w:r>
        <w:rPr>
          <w:lang w:val="en-GB"/>
        </w:rPr>
        <w:t>Tarkan AS, six co-</w:t>
      </w:r>
      <w:r w:rsidRPr="006459D4">
        <w:rPr>
          <w:lang w:val="en-GB"/>
        </w:rPr>
        <w:t>authors &amp; C</w:t>
      </w:r>
      <w:r>
        <w:rPr>
          <w:lang w:val="en-GB"/>
        </w:rPr>
        <w:t>opp GH. 2015. A review and meta-analysis of growth and life-</w:t>
      </w:r>
      <w:r w:rsidRPr="006459D4">
        <w:rPr>
          <w:lang w:val="en-GB"/>
        </w:rPr>
        <w:t>history traits of a decli</w:t>
      </w:r>
      <w:r>
        <w:rPr>
          <w:lang w:val="en-GB"/>
        </w:rPr>
        <w:t xml:space="preserve">ning European freshwater fish, </w:t>
      </w:r>
      <w:r w:rsidRPr="006459D4">
        <w:rPr>
          <w:lang w:val="en-GB"/>
        </w:rPr>
        <w:t xml:space="preserve">crucian carp </w:t>
      </w:r>
      <w:r w:rsidRPr="006459D4">
        <w:rPr>
          <w:i/>
          <w:lang w:val="en-GB"/>
        </w:rPr>
        <w:t>Carassius carassius</w:t>
      </w:r>
      <w:r w:rsidRPr="006459D4">
        <w:rPr>
          <w:lang w:val="en-GB"/>
        </w:rPr>
        <w:t xml:space="preserve">. Aquat Conserv 26, 212–224. </w:t>
      </w:r>
    </w:p>
    <w:p w14:paraId="189DDC5C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Fox MG &amp; Copp GH. 2014. Old world vs new world</w:t>
      </w:r>
      <w:r>
        <w:rPr>
          <w:lang w:val="en-GB"/>
        </w:rPr>
        <w:t xml:space="preserve"> – Life history alterations in </w:t>
      </w:r>
      <w:r w:rsidRPr="006459D4">
        <w:rPr>
          <w:lang w:val="en-GB"/>
        </w:rPr>
        <w:t xml:space="preserve">a successful invader introduced across Europe. Oecologia 174, 435–446. </w:t>
      </w:r>
    </w:p>
    <w:p w14:paraId="7B1B7D5A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Copp GH. 2013. The Fish Invasivene</w:t>
      </w:r>
      <w:r>
        <w:rPr>
          <w:lang w:val="en-GB"/>
        </w:rPr>
        <w:t>ss Screening Kit (FISK) for non-</w:t>
      </w:r>
      <w:r w:rsidRPr="006459D4">
        <w:rPr>
          <w:lang w:val="en-GB"/>
        </w:rPr>
        <w:t xml:space="preserve">native freshwater fishes – a summary of current applications. Risk Analy 33,  1394–1396. </w:t>
      </w:r>
    </w:p>
    <w:p w14:paraId="68A4CDEB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Britton JR, Cucherousset J, Davies GD</w:t>
      </w:r>
      <w:r>
        <w:rPr>
          <w:lang w:val="en-GB"/>
        </w:rPr>
        <w:t>, Godard MJ, Copp GH. 2010. Non-native</w:t>
      </w:r>
      <w:r w:rsidRPr="006459D4">
        <w:rPr>
          <w:lang w:val="en-GB"/>
        </w:rPr>
        <w:t xml:space="preserve"> fishes and climate change: predictin</w:t>
      </w:r>
      <w:r>
        <w:rPr>
          <w:lang w:val="en-GB"/>
        </w:rPr>
        <w:t xml:space="preserve">g species responses to warming </w:t>
      </w:r>
      <w:r w:rsidRPr="006459D4">
        <w:rPr>
          <w:lang w:val="en-GB"/>
        </w:rPr>
        <w:t xml:space="preserve">temperatures in a temperate region. Freshwat Biol 55, 1130–1141. </w:t>
      </w:r>
    </w:p>
    <w:p w14:paraId="157CA3B0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Almeida D, Copp GH, Masson L, Miranda R, Murai M &amp; Sayer CD. 2012.  Changes in the diet of a recovering Eur</w:t>
      </w:r>
      <w:r>
        <w:rPr>
          <w:lang w:val="en-GB"/>
        </w:rPr>
        <w:t xml:space="preserve">asian otter population between </w:t>
      </w:r>
      <w:r w:rsidRPr="006459D4">
        <w:rPr>
          <w:lang w:val="en-GB"/>
        </w:rPr>
        <w:t xml:space="preserve">the 1970s and the 2010s. Aquat Conserv 22, 26–35. </w:t>
      </w:r>
    </w:p>
    <w:p w14:paraId="69A05F51" w14:textId="77777777" w:rsidR="006459D4" w:rsidRPr="006459D4" w:rsidRDefault="006459D4" w:rsidP="006459D4">
      <w:pPr>
        <w:rPr>
          <w:lang w:val="en-GB"/>
        </w:rPr>
      </w:pPr>
      <w:r>
        <w:rPr>
          <w:lang w:val="en-GB"/>
        </w:rPr>
        <w:t>Sayer CD, Copp GH &amp; 4 co-</w:t>
      </w:r>
      <w:r w:rsidRPr="006459D4">
        <w:rPr>
          <w:lang w:val="en-GB"/>
        </w:rPr>
        <w:t>authors. 2011. Towar</w:t>
      </w:r>
      <w:r>
        <w:rPr>
          <w:lang w:val="en-GB"/>
        </w:rPr>
        <w:t xml:space="preserve">ds the conservation of crucian </w:t>
      </w:r>
      <w:r w:rsidRPr="006459D4">
        <w:rPr>
          <w:lang w:val="en-GB"/>
        </w:rPr>
        <w:t xml:space="preserve">carp </w:t>
      </w:r>
      <w:r w:rsidRPr="006459D4">
        <w:rPr>
          <w:i/>
          <w:lang w:val="en-GB"/>
        </w:rPr>
        <w:t>Carassius carassius</w:t>
      </w:r>
      <w:r w:rsidRPr="006459D4">
        <w:rPr>
          <w:lang w:val="en-GB"/>
        </w:rPr>
        <w:t>: understanding th</w:t>
      </w:r>
      <w:r>
        <w:rPr>
          <w:lang w:val="en-GB"/>
        </w:rPr>
        <w:t xml:space="preserve">e extent and causes of decline </w:t>
      </w:r>
      <w:r w:rsidRPr="006459D4">
        <w:rPr>
          <w:lang w:val="en-GB"/>
        </w:rPr>
        <w:t xml:space="preserve">within part of its native English range. J Fish Biol 79, 1608–1624. </w:t>
      </w:r>
    </w:p>
    <w:p w14:paraId="48759219" w14:textId="77777777" w:rsidR="006459D4" w:rsidRPr="006459D4" w:rsidRDefault="006459D4" w:rsidP="006459D4">
      <w:pPr>
        <w:rPr>
          <w:lang w:val="en-GB"/>
        </w:rPr>
      </w:pPr>
      <w:r>
        <w:rPr>
          <w:lang w:val="en-GB"/>
        </w:rPr>
        <w:t>Copp GH &amp; 21 co-</w:t>
      </w:r>
      <w:r w:rsidRPr="006459D4">
        <w:rPr>
          <w:lang w:val="en-GB"/>
        </w:rPr>
        <w:t>authors. 2</w:t>
      </w:r>
      <w:r>
        <w:rPr>
          <w:lang w:val="en-GB"/>
        </w:rPr>
        <w:t>005. To be, or not to be, a non-</w:t>
      </w:r>
      <w:r w:rsidRPr="006459D4">
        <w:rPr>
          <w:lang w:val="en-GB"/>
        </w:rPr>
        <w:t>nativ</w:t>
      </w:r>
      <w:r>
        <w:rPr>
          <w:lang w:val="en-GB"/>
        </w:rPr>
        <w:t xml:space="preserve">e freshwater </w:t>
      </w:r>
      <w:r w:rsidRPr="006459D4">
        <w:rPr>
          <w:lang w:val="en-GB"/>
        </w:rPr>
        <w:t xml:space="preserve">fish?  J Appl Ichthyol 21, 242–262. </w:t>
      </w:r>
    </w:p>
    <w:p w14:paraId="6172A398" w14:textId="77777777" w:rsidR="006459D4" w:rsidRPr="006459D4" w:rsidRDefault="006459D4" w:rsidP="006459D4">
      <w:pPr>
        <w:rPr>
          <w:lang w:val="en-GB"/>
        </w:rPr>
      </w:pPr>
      <w:r w:rsidRPr="006459D4">
        <w:rPr>
          <w:lang w:val="en-GB"/>
        </w:rPr>
        <w:t>Copp GH. 1989. The habitat diversity and</w:t>
      </w:r>
      <w:r>
        <w:rPr>
          <w:lang w:val="en-GB"/>
        </w:rPr>
        <w:t xml:space="preserve"> fish reproductive function of </w:t>
      </w:r>
      <w:r w:rsidRPr="006459D4">
        <w:rPr>
          <w:lang w:val="en-GB"/>
        </w:rPr>
        <w:t>floodplain ecosystems. Environ Biol Fish 26, 1–26.</w:t>
      </w:r>
    </w:p>
    <w:sectPr w:rsidR="006459D4" w:rsidRPr="006459D4" w:rsidSect="000F0607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E40C6" w14:textId="77777777" w:rsidR="008925F3" w:rsidRDefault="008925F3" w:rsidP="006459D4">
      <w:pPr>
        <w:spacing w:before="0" w:after="0"/>
      </w:pPr>
      <w:r>
        <w:separator/>
      </w:r>
    </w:p>
  </w:endnote>
  <w:endnote w:type="continuationSeparator" w:id="0">
    <w:p w14:paraId="75E5CA3B" w14:textId="77777777" w:rsidR="008925F3" w:rsidRDefault="008925F3" w:rsidP="006459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3696D" w14:textId="77777777" w:rsidR="006459D4" w:rsidRDefault="006459D4" w:rsidP="002C2B13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2041C7" w14:textId="77777777" w:rsidR="006459D4" w:rsidRDefault="006459D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08A0A" w14:textId="77777777" w:rsidR="006459D4" w:rsidRDefault="006459D4" w:rsidP="002C2B13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25F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DC5F4C" w14:textId="77777777" w:rsidR="006459D4" w:rsidRDefault="006459D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7FECE" w14:textId="77777777" w:rsidR="008925F3" w:rsidRDefault="008925F3" w:rsidP="006459D4">
      <w:pPr>
        <w:spacing w:before="0" w:after="0"/>
      </w:pPr>
      <w:r>
        <w:separator/>
      </w:r>
    </w:p>
  </w:footnote>
  <w:footnote w:type="continuationSeparator" w:id="0">
    <w:p w14:paraId="3678E973" w14:textId="77777777" w:rsidR="008925F3" w:rsidRDefault="008925F3" w:rsidP="006459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BD1794"/>
    <w:multiLevelType w:val="hybridMultilevel"/>
    <w:tmpl w:val="800A89D4"/>
    <w:lvl w:ilvl="0" w:tplc="82AA33B8">
      <w:start w:val="1"/>
      <w:numFmt w:val="bullet"/>
      <w:pStyle w:val="Prrafodelista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7A82120"/>
    <w:multiLevelType w:val="multilevel"/>
    <w:tmpl w:val="B38A3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D4"/>
    <w:rsid w:val="0002453D"/>
    <w:rsid w:val="00030A9F"/>
    <w:rsid w:val="00045A5B"/>
    <w:rsid w:val="000738E0"/>
    <w:rsid w:val="0008777E"/>
    <w:rsid w:val="000B526D"/>
    <w:rsid w:val="000D41C6"/>
    <w:rsid w:val="000D501E"/>
    <w:rsid w:val="000E32A4"/>
    <w:rsid w:val="000F0607"/>
    <w:rsid w:val="00137D1C"/>
    <w:rsid w:val="00140ACB"/>
    <w:rsid w:val="00163B85"/>
    <w:rsid w:val="00172B7E"/>
    <w:rsid w:val="00192853"/>
    <w:rsid w:val="0019577C"/>
    <w:rsid w:val="001A3714"/>
    <w:rsid w:val="001B4EBE"/>
    <w:rsid w:val="001C183B"/>
    <w:rsid w:val="001C483D"/>
    <w:rsid w:val="001C681F"/>
    <w:rsid w:val="001D2B20"/>
    <w:rsid w:val="001D4537"/>
    <w:rsid w:val="00202B4F"/>
    <w:rsid w:val="00224C09"/>
    <w:rsid w:val="00225AEA"/>
    <w:rsid w:val="00252F14"/>
    <w:rsid w:val="00264D9A"/>
    <w:rsid w:val="00280049"/>
    <w:rsid w:val="0029302C"/>
    <w:rsid w:val="002B2E70"/>
    <w:rsid w:val="002E2E90"/>
    <w:rsid w:val="002E4327"/>
    <w:rsid w:val="00310296"/>
    <w:rsid w:val="00320B8E"/>
    <w:rsid w:val="0034374A"/>
    <w:rsid w:val="00347243"/>
    <w:rsid w:val="003879B6"/>
    <w:rsid w:val="003E6AA0"/>
    <w:rsid w:val="00415D51"/>
    <w:rsid w:val="00457D65"/>
    <w:rsid w:val="004727FB"/>
    <w:rsid w:val="00496806"/>
    <w:rsid w:val="004A3A0A"/>
    <w:rsid w:val="004D346D"/>
    <w:rsid w:val="004E3D1B"/>
    <w:rsid w:val="004F416E"/>
    <w:rsid w:val="00506B66"/>
    <w:rsid w:val="00557648"/>
    <w:rsid w:val="005772A8"/>
    <w:rsid w:val="005909B1"/>
    <w:rsid w:val="005A6DD0"/>
    <w:rsid w:val="005B18DD"/>
    <w:rsid w:val="00605F84"/>
    <w:rsid w:val="006132B1"/>
    <w:rsid w:val="0064072D"/>
    <w:rsid w:val="0064301E"/>
    <w:rsid w:val="006459D4"/>
    <w:rsid w:val="00650AA9"/>
    <w:rsid w:val="00663597"/>
    <w:rsid w:val="00680795"/>
    <w:rsid w:val="006C07C2"/>
    <w:rsid w:val="006E66E0"/>
    <w:rsid w:val="00746A91"/>
    <w:rsid w:val="00746B88"/>
    <w:rsid w:val="00747C27"/>
    <w:rsid w:val="007541C7"/>
    <w:rsid w:val="00771725"/>
    <w:rsid w:val="00795D94"/>
    <w:rsid w:val="007B6697"/>
    <w:rsid w:val="007C3B1B"/>
    <w:rsid w:val="007E4AA0"/>
    <w:rsid w:val="007F5938"/>
    <w:rsid w:val="008041FD"/>
    <w:rsid w:val="008300F0"/>
    <w:rsid w:val="00841B65"/>
    <w:rsid w:val="00876347"/>
    <w:rsid w:val="008847D9"/>
    <w:rsid w:val="008925F3"/>
    <w:rsid w:val="008C6B3C"/>
    <w:rsid w:val="009008C7"/>
    <w:rsid w:val="00913EFF"/>
    <w:rsid w:val="009242CE"/>
    <w:rsid w:val="00967988"/>
    <w:rsid w:val="00971DCE"/>
    <w:rsid w:val="009815B0"/>
    <w:rsid w:val="009A131F"/>
    <w:rsid w:val="009B02F2"/>
    <w:rsid w:val="009B0EA0"/>
    <w:rsid w:val="009B73E7"/>
    <w:rsid w:val="009E3E5C"/>
    <w:rsid w:val="00A0036A"/>
    <w:rsid w:val="00A25BE0"/>
    <w:rsid w:val="00A26A63"/>
    <w:rsid w:val="00A37A81"/>
    <w:rsid w:val="00A4227B"/>
    <w:rsid w:val="00A44D7E"/>
    <w:rsid w:val="00A47663"/>
    <w:rsid w:val="00AA1468"/>
    <w:rsid w:val="00AE3387"/>
    <w:rsid w:val="00AE5A1A"/>
    <w:rsid w:val="00AF0731"/>
    <w:rsid w:val="00AF4D54"/>
    <w:rsid w:val="00B00D29"/>
    <w:rsid w:val="00B2750D"/>
    <w:rsid w:val="00B31281"/>
    <w:rsid w:val="00B36C96"/>
    <w:rsid w:val="00B44710"/>
    <w:rsid w:val="00B4471B"/>
    <w:rsid w:val="00B70BE9"/>
    <w:rsid w:val="00B83418"/>
    <w:rsid w:val="00B9564D"/>
    <w:rsid w:val="00BC7E0F"/>
    <w:rsid w:val="00C23F7A"/>
    <w:rsid w:val="00C6295A"/>
    <w:rsid w:val="00C64088"/>
    <w:rsid w:val="00C76F01"/>
    <w:rsid w:val="00CE345A"/>
    <w:rsid w:val="00D42DF6"/>
    <w:rsid w:val="00D66988"/>
    <w:rsid w:val="00D737A0"/>
    <w:rsid w:val="00D941D8"/>
    <w:rsid w:val="00DC0C71"/>
    <w:rsid w:val="00DD301D"/>
    <w:rsid w:val="00E268DE"/>
    <w:rsid w:val="00E26D5B"/>
    <w:rsid w:val="00E66281"/>
    <w:rsid w:val="00E83345"/>
    <w:rsid w:val="00EB3821"/>
    <w:rsid w:val="00EB6CCD"/>
    <w:rsid w:val="00ED78C4"/>
    <w:rsid w:val="00F11850"/>
    <w:rsid w:val="00F15D5B"/>
    <w:rsid w:val="00F92895"/>
    <w:rsid w:val="00FB0446"/>
    <w:rsid w:val="00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CB7B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59D4"/>
    <w:pPr>
      <w:widowControl w:val="0"/>
      <w:spacing w:before="120" w:after="120"/>
      <w:jc w:val="both"/>
    </w:pPr>
    <w:rPr>
      <w:rFonts w:ascii="Arial" w:hAnsi="Arial" w:cs="Arial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C483D"/>
    <w:pPr>
      <w:keepNext/>
      <w:keepLines/>
      <w:jc w:val="center"/>
      <w:outlineLvl w:val="0"/>
    </w:pPr>
    <w:rPr>
      <w:rFonts w:eastAsiaTheme="majorEastAsia" w:cstheme="majorBidi"/>
      <w:b/>
      <w:bCs w:val="0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C483D"/>
    <w:pPr>
      <w:keepNext/>
      <w:keepLines/>
      <w:outlineLvl w:val="1"/>
    </w:pPr>
    <w:rPr>
      <w:rFonts w:eastAsiaTheme="majorEastAsia" w:cstheme="majorBidi"/>
      <w:b/>
      <w:bCs w:val="0"/>
      <w:cap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C483D"/>
    <w:pPr>
      <w:keepNext/>
      <w:keepLines/>
      <w:outlineLvl w:val="2"/>
    </w:pPr>
    <w:rPr>
      <w:rFonts w:eastAsiaTheme="majorEastAsia" w:cstheme="majorBidi"/>
      <w:b/>
      <w:bCs w:val="0"/>
      <w:color w:val="000000" w:themeColor="text1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spacing w:line="276" w:lineRule="auto"/>
      <w:ind w:left="567"/>
      <w:jc w:val="center"/>
      <w:outlineLvl w:val="3"/>
    </w:pPr>
    <w:rPr>
      <w:rFonts w:eastAsiaTheme="majorEastAsia" w:cstheme="majorBidi"/>
      <w:b/>
      <w:bCs w:val="0"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1C483D"/>
    <w:pPr>
      <w:spacing w:after="0"/>
      <w:jc w:val="center"/>
    </w:pPr>
    <w:rPr>
      <w:b/>
      <w:i w:val="0"/>
      <w:color w:val="auto"/>
      <w:sz w:val="24"/>
      <w:szCs w:val="24"/>
    </w:rPr>
  </w:style>
  <w:style w:type="paragraph" w:customStyle="1" w:styleId="Figura1">
    <w:name w:val="Figura 1"/>
    <w:basedOn w:val="Normal"/>
    <w:autoRedefine/>
    <w:qFormat/>
    <w:rsid w:val="008C6B3C"/>
    <w:pPr>
      <w:autoSpaceDE w:val="0"/>
      <w:autoSpaceDN w:val="0"/>
      <w:adjustRightInd w:val="0"/>
      <w:jc w:val="center"/>
    </w:pPr>
    <w:rPr>
      <w:lang w:val="es-BO"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  <w:rPr>
      <w:color w:val="000000"/>
    </w:r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 w:val="0"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1D4537"/>
    <w:pPr>
      <w:numPr>
        <w:numId w:val="2"/>
      </w:numPr>
      <w:contextualSpacing/>
      <w:jc w:val="left"/>
    </w:pPr>
    <w:rPr>
      <w:rFonts w:ascii="Arial Narrow" w:hAnsi="Arial Narrow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1C483D"/>
    <w:rPr>
      <w:rFonts w:ascii="Arial" w:eastAsiaTheme="majorEastAsia" w:hAnsi="Arial" w:cstheme="majorBidi"/>
      <w:b/>
      <w:bCs/>
      <w:caps/>
      <w:color w:val="000000" w:themeColor="text1"/>
      <w:szCs w:val="26"/>
      <w:lang w:val="es-SV"/>
    </w:rPr>
  </w:style>
  <w:style w:type="character" w:customStyle="1" w:styleId="Ttulo1Car">
    <w:name w:val="Título 1 Car"/>
    <w:basedOn w:val="Fuentedeprrafopredeter"/>
    <w:link w:val="Ttulo1"/>
    <w:uiPriority w:val="9"/>
    <w:rsid w:val="001C483D"/>
    <w:rPr>
      <w:rFonts w:ascii="Arial" w:eastAsiaTheme="majorEastAsia" w:hAnsi="Arial" w:cstheme="majorBidi"/>
      <w:b/>
      <w:bCs/>
      <w:color w:val="000000" w:themeColor="text1"/>
      <w:sz w:val="28"/>
      <w:szCs w:val="32"/>
      <w:lang w:val="es-SV"/>
    </w:rPr>
  </w:style>
  <w:style w:type="character" w:customStyle="1" w:styleId="Ttulo3Car">
    <w:name w:val="Título 3 Car"/>
    <w:basedOn w:val="Fuentedeprrafopredeter"/>
    <w:link w:val="Ttulo3"/>
    <w:uiPriority w:val="9"/>
    <w:rsid w:val="001C483D"/>
    <w:rPr>
      <w:rFonts w:ascii="Arial" w:eastAsiaTheme="majorEastAsia" w:hAnsi="Arial" w:cstheme="majorBidi"/>
      <w:b/>
      <w:bCs/>
      <w:color w:val="000000" w:themeColor="text1"/>
    </w:rPr>
  </w:style>
  <w:style w:type="paragraph" w:customStyle="1" w:styleId="Figura10">
    <w:name w:val="Figura1"/>
    <w:basedOn w:val="Normal"/>
    <w:autoRedefine/>
    <w:qFormat/>
    <w:rsid w:val="001C483D"/>
    <w:pPr>
      <w:jc w:val="center"/>
    </w:pPr>
    <w:rPr>
      <w:b/>
    </w:rPr>
  </w:style>
  <w:style w:type="paragraph" w:customStyle="1" w:styleId="Fuente1">
    <w:name w:val="Fuente1"/>
    <w:basedOn w:val="Normal"/>
    <w:autoRedefine/>
    <w:qFormat/>
    <w:rsid w:val="001C483D"/>
    <w:pPr>
      <w:jc w:val="right"/>
    </w:pPr>
    <w:rPr>
      <w:sz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pPr>
      <w:spacing w:after="200"/>
    </w:pPr>
    <w:rPr>
      <w:i/>
      <w:iCs/>
      <w:color w:val="44546A" w:themeColor="text2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459D4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9D4"/>
    <w:rPr>
      <w:rFonts w:ascii="Arial" w:hAnsi="Arial" w:cs="Arial"/>
      <w:bCs/>
      <w:sz w:val="22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64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960</Words>
  <Characters>5282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1</cp:revision>
  <dcterms:created xsi:type="dcterms:W3CDTF">2016-07-13T23:49:00Z</dcterms:created>
  <dcterms:modified xsi:type="dcterms:W3CDTF">2016-07-14T00:02:00Z</dcterms:modified>
</cp:coreProperties>
</file>