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2A" w:rsidRPr="00FD46EB" w:rsidRDefault="00C15C2A" w:rsidP="00C15C2A">
      <w:pPr>
        <w:jc w:val="center"/>
        <w:rPr>
          <w:b/>
        </w:rPr>
      </w:pPr>
      <w:r w:rsidRPr="00FD46EB">
        <w:rPr>
          <w:b/>
        </w:rPr>
        <w:t>VISION 2021</w:t>
      </w:r>
      <w:r>
        <w:rPr>
          <w:b/>
        </w:rPr>
        <w:t xml:space="preserve"> </w:t>
      </w:r>
      <w:r w:rsidRPr="00FD46EB">
        <w:rPr>
          <w:b/>
        </w:rPr>
        <w:t>Unit Planning Objective</w:t>
      </w:r>
    </w:p>
    <w:p w:rsidR="00C15C2A" w:rsidRDefault="00C15C2A" w:rsidP="00C15C2A"/>
    <w:p w:rsidR="00C15C2A" w:rsidRDefault="00C15C2A" w:rsidP="00C15C2A">
      <w:pPr>
        <w:rPr>
          <w:b/>
        </w:rPr>
      </w:pPr>
      <w:r w:rsidRPr="00C15C2A">
        <w:rPr>
          <w:b/>
        </w:rPr>
        <w:t>Goal 1: Academics</w:t>
      </w:r>
    </w:p>
    <w:p w:rsidR="00C15C2A" w:rsidRPr="00337D2C" w:rsidRDefault="00C15C2A" w:rsidP="00C15C2A">
      <w:pPr>
        <w:rPr>
          <w:b/>
        </w:rPr>
      </w:pPr>
      <w:r w:rsidRPr="00337D2C">
        <w:rPr>
          <w:b/>
        </w:rPr>
        <w:t>Unit</w:t>
      </w:r>
      <w:r>
        <w:rPr>
          <w:b/>
        </w:rPr>
        <w:t xml:space="preserve"> Name</w:t>
      </w:r>
      <w:r w:rsidRPr="00337D2C">
        <w:rPr>
          <w:b/>
        </w:rPr>
        <w:t>:</w:t>
      </w:r>
      <w:r>
        <w:rPr>
          <w:b/>
        </w:rPr>
        <w:t xml:space="preserve"> College of Arts and Sciences</w:t>
      </w:r>
    </w:p>
    <w:p w:rsidR="00C15C2A" w:rsidRDefault="00C15C2A" w:rsidP="00C15C2A">
      <w:r w:rsidRPr="00C15C2A">
        <w:rPr>
          <w:b/>
        </w:rPr>
        <w:t>Responsible Party:</w:t>
      </w:r>
      <w:r w:rsidRPr="00C15C2A">
        <w:t xml:space="preserve"> Associate Deans</w:t>
      </w:r>
    </w:p>
    <w:p w:rsidR="00C15C2A" w:rsidRDefault="00C15C2A" w:rsidP="00C15C2A"/>
    <w:p w:rsidR="00C15C2A" w:rsidRDefault="00C15C2A" w:rsidP="00C15C2A">
      <w:r>
        <w:rPr>
          <w:b/>
        </w:rPr>
        <w:t xml:space="preserve">Unit Objective Title: </w:t>
      </w:r>
      <w:r>
        <w:t>Revise Faculty Evaluation</w:t>
      </w:r>
    </w:p>
    <w:p w:rsidR="00C15C2A" w:rsidRDefault="00C15C2A" w:rsidP="00C15C2A">
      <w:pPr>
        <w:rPr>
          <w:b/>
        </w:rPr>
      </w:pPr>
    </w:p>
    <w:p w:rsidR="00C15C2A" w:rsidRDefault="00C15C2A" w:rsidP="00C15C2A">
      <w:r>
        <w:rPr>
          <w:b/>
        </w:rPr>
        <w:t xml:space="preserve">Unit </w:t>
      </w:r>
      <w:r w:rsidRPr="00337D2C">
        <w:rPr>
          <w:b/>
        </w:rPr>
        <w:t>Objective Description:</w:t>
      </w:r>
      <w:r>
        <w:t xml:space="preserve"> To support systemic change as part of the strategic plan, the College of Arts and Sciences will undertake a broad faculty driven revision of the faculty evaluation process—including class evaluations, teaching observations, merit procedures, tenure and promotion guidelines.</w:t>
      </w:r>
    </w:p>
    <w:p w:rsidR="00C15C2A" w:rsidRDefault="00C15C2A" w:rsidP="00C15C2A"/>
    <w:p w:rsidR="00C15C2A" w:rsidRPr="0091030C" w:rsidRDefault="00C15C2A" w:rsidP="00C15C2A">
      <w:pPr>
        <w:rPr>
          <w:b/>
        </w:rPr>
      </w:pPr>
      <w:r w:rsidRPr="0091030C">
        <w:rPr>
          <w:b/>
        </w:rPr>
        <w:t xml:space="preserve">Relationship of </w:t>
      </w:r>
      <w:r>
        <w:rPr>
          <w:b/>
        </w:rPr>
        <w:t xml:space="preserve">Unit </w:t>
      </w:r>
      <w:r w:rsidRPr="0091030C">
        <w:rPr>
          <w:b/>
        </w:rPr>
        <w:t>Objective to Strategic Plan</w:t>
      </w:r>
      <w:r>
        <w:rPr>
          <w:b/>
        </w:rPr>
        <w:t xml:space="preserve">: </w:t>
      </w:r>
    </w:p>
    <w:tbl>
      <w:tblPr>
        <w:tblStyle w:val="TableGrid"/>
        <w:tblW w:w="0" w:type="auto"/>
        <w:jc w:val="center"/>
        <w:tblInd w:w="-3636" w:type="dxa"/>
        <w:tblLook w:val="04A0" w:firstRow="1" w:lastRow="0" w:firstColumn="1" w:lastColumn="0" w:noHBand="0" w:noVBand="1"/>
      </w:tblPr>
      <w:tblGrid>
        <w:gridCol w:w="2345"/>
        <w:gridCol w:w="3598"/>
        <w:gridCol w:w="2487"/>
        <w:gridCol w:w="759"/>
      </w:tblGrid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Primary 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>Academics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1-5</w:t>
            </w:r>
          </w:p>
        </w:tc>
      </w:tr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>Dynamic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 w:rsidRPr="00440E95"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4</w:t>
            </w:r>
          </w:p>
        </w:tc>
      </w:tr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 xml:space="preserve">Leadership 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 w:rsidRPr="00440E95"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4</w:t>
            </w:r>
          </w:p>
        </w:tc>
      </w:tr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>Scholarship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 w:rsidRPr="00440E95"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1-4</w:t>
            </w:r>
          </w:p>
        </w:tc>
      </w:tr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>Civic Engagement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 w:rsidRPr="00440E95"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2</w:t>
            </w:r>
          </w:p>
        </w:tc>
      </w:tr>
      <w:tr w:rsidR="00C15C2A" w:rsidTr="00285540">
        <w:trPr>
          <w:jc w:val="center"/>
        </w:trPr>
        <w:tc>
          <w:tcPr>
            <w:tcW w:w="2345" w:type="dxa"/>
          </w:tcPr>
          <w:p w:rsidR="00C15C2A" w:rsidRDefault="00C15C2A" w:rsidP="00285540">
            <w:r>
              <w:t>Strategic Goal:</w:t>
            </w:r>
          </w:p>
        </w:tc>
        <w:tc>
          <w:tcPr>
            <w:tcW w:w="3598" w:type="dxa"/>
          </w:tcPr>
          <w:p w:rsidR="00C15C2A" w:rsidRDefault="00C15C2A" w:rsidP="00285540">
            <w:r>
              <w:t>Agility</w:t>
            </w:r>
          </w:p>
        </w:tc>
        <w:tc>
          <w:tcPr>
            <w:tcW w:w="2487" w:type="dxa"/>
          </w:tcPr>
          <w:p w:rsidR="00C15C2A" w:rsidRDefault="00C15C2A" w:rsidP="00285540">
            <w:pPr>
              <w:jc w:val="right"/>
            </w:pPr>
            <w:r w:rsidRPr="00440E95">
              <w:t>Strategic Goal Objective:</w:t>
            </w:r>
          </w:p>
        </w:tc>
        <w:tc>
          <w:tcPr>
            <w:tcW w:w="759" w:type="dxa"/>
          </w:tcPr>
          <w:p w:rsidR="00C15C2A" w:rsidRDefault="00C15C2A" w:rsidP="00285540">
            <w:r>
              <w:t>3</w:t>
            </w:r>
          </w:p>
        </w:tc>
      </w:tr>
    </w:tbl>
    <w:p w:rsidR="00C15C2A" w:rsidRDefault="00C15C2A" w:rsidP="00C15C2A"/>
    <w:p w:rsidR="00C15C2A" w:rsidRDefault="00C15C2A" w:rsidP="00C15C2A"/>
    <w:p w:rsidR="00C15C2A" w:rsidRPr="0091030C" w:rsidRDefault="00C15C2A" w:rsidP="00C15C2A">
      <w:pPr>
        <w:rPr>
          <w:b/>
        </w:rPr>
      </w:pPr>
      <w:r w:rsidRPr="0091030C">
        <w:rPr>
          <w:b/>
        </w:rPr>
        <w:t>Tasks for Year 1:</w:t>
      </w:r>
      <w:r>
        <w:rPr>
          <w:b/>
        </w:rPr>
        <w:t xml:space="preserve"> Revise Course Evaluations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170"/>
        <w:gridCol w:w="5760"/>
        <w:gridCol w:w="1188"/>
      </w:tblGrid>
      <w:tr w:rsidR="00C15C2A" w:rsidTr="00285540">
        <w:tc>
          <w:tcPr>
            <w:tcW w:w="1458" w:type="dxa"/>
          </w:tcPr>
          <w:p w:rsidR="00C15C2A" w:rsidRDefault="00C15C2A" w:rsidP="00285540">
            <w:r>
              <w:t>Start Date</w:t>
            </w:r>
          </w:p>
        </w:tc>
        <w:tc>
          <w:tcPr>
            <w:tcW w:w="1170" w:type="dxa"/>
          </w:tcPr>
          <w:p w:rsidR="00C15C2A" w:rsidRDefault="00C15C2A" w:rsidP="00285540">
            <w:r>
              <w:t>Due Date</w:t>
            </w:r>
          </w:p>
        </w:tc>
        <w:tc>
          <w:tcPr>
            <w:tcW w:w="5760" w:type="dxa"/>
          </w:tcPr>
          <w:p w:rsidR="00C15C2A" w:rsidRDefault="00C15C2A" w:rsidP="00285540">
            <w:r>
              <w:t>Task Description</w:t>
            </w:r>
          </w:p>
        </w:tc>
        <w:tc>
          <w:tcPr>
            <w:tcW w:w="1188" w:type="dxa"/>
          </w:tcPr>
          <w:p w:rsidR="00C15C2A" w:rsidRDefault="00C15C2A" w:rsidP="00285540">
            <w:r>
              <w:t>Budget $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9/1/15</w:t>
            </w:r>
          </w:p>
        </w:tc>
        <w:tc>
          <w:tcPr>
            <w:tcW w:w="1170" w:type="dxa"/>
          </w:tcPr>
          <w:p w:rsidR="00C15C2A" w:rsidRDefault="00C15C2A" w:rsidP="00285540">
            <w:r>
              <w:t>10/1/15</w:t>
            </w:r>
          </w:p>
        </w:tc>
        <w:tc>
          <w:tcPr>
            <w:tcW w:w="5760" w:type="dxa"/>
          </w:tcPr>
          <w:p w:rsidR="00C15C2A" w:rsidRDefault="00C15C2A" w:rsidP="00285540">
            <w:r>
              <w:t>Each division identifies an existing committee or forms a task force to review and if appropriate revise course evaluations and classroom observation procedure.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10/1/15</w:t>
            </w:r>
          </w:p>
        </w:tc>
        <w:tc>
          <w:tcPr>
            <w:tcW w:w="1170" w:type="dxa"/>
          </w:tcPr>
          <w:p w:rsidR="00C15C2A" w:rsidRDefault="00C15C2A" w:rsidP="00285540">
            <w:r>
              <w:t>11/1/15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College-wide professional development program for members of committees. Identify best practices.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11/1/15</w:t>
            </w:r>
          </w:p>
        </w:tc>
        <w:tc>
          <w:tcPr>
            <w:tcW w:w="1170" w:type="dxa"/>
          </w:tcPr>
          <w:p w:rsidR="00C15C2A" w:rsidRDefault="00C15C2A" w:rsidP="00285540">
            <w:r>
              <w:t>2/1/16</w:t>
            </w:r>
          </w:p>
        </w:tc>
        <w:tc>
          <w:tcPr>
            <w:tcW w:w="5760" w:type="dxa"/>
          </w:tcPr>
          <w:p w:rsidR="00C15C2A" w:rsidRDefault="00C15C2A" w:rsidP="00285540">
            <w:r>
              <w:t>Groups draft revisions.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2/1/16</w:t>
            </w:r>
          </w:p>
        </w:tc>
        <w:tc>
          <w:tcPr>
            <w:tcW w:w="1170" w:type="dxa"/>
          </w:tcPr>
          <w:p w:rsidR="00C15C2A" w:rsidRDefault="00C15C2A" w:rsidP="00285540">
            <w:r>
              <w:t>3/1/16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College-wide meeting to share ideas and each group finalizes their proposal.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4/1/16</w:t>
            </w:r>
          </w:p>
        </w:tc>
        <w:tc>
          <w:tcPr>
            <w:tcW w:w="1170" w:type="dxa"/>
          </w:tcPr>
          <w:p w:rsidR="00C15C2A" w:rsidRDefault="00C15C2A" w:rsidP="00285540">
            <w:r>
              <w:t>5/1/16</w:t>
            </w:r>
          </w:p>
        </w:tc>
        <w:tc>
          <w:tcPr>
            <w:tcW w:w="5760" w:type="dxa"/>
          </w:tcPr>
          <w:p w:rsidR="00C15C2A" w:rsidRDefault="00C15C2A" w:rsidP="00285540">
            <w:r>
              <w:t>Each academic unit approves revised course evaluation.</w:t>
            </w:r>
          </w:p>
        </w:tc>
        <w:tc>
          <w:tcPr>
            <w:tcW w:w="1188" w:type="dxa"/>
          </w:tcPr>
          <w:p w:rsidR="00C15C2A" w:rsidRDefault="00C15C2A" w:rsidP="00285540"/>
        </w:tc>
      </w:tr>
    </w:tbl>
    <w:p w:rsidR="00C15C2A" w:rsidRDefault="00C15C2A" w:rsidP="00C15C2A"/>
    <w:p w:rsidR="00C15C2A" w:rsidRDefault="00C15C2A" w:rsidP="00C15C2A"/>
    <w:p w:rsidR="00C15C2A" w:rsidRPr="0091030C" w:rsidRDefault="00C15C2A" w:rsidP="00C15C2A">
      <w:pPr>
        <w:rPr>
          <w:b/>
        </w:rPr>
      </w:pPr>
      <w:r>
        <w:rPr>
          <w:b/>
        </w:rPr>
        <w:t>Tasks for Year 2</w:t>
      </w:r>
      <w:r w:rsidRPr="0091030C">
        <w:rPr>
          <w:b/>
        </w:rPr>
        <w:t>:</w:t>
      </w:r>
      <w:r>
        <w:rPr>
          <w:b/>
        </w:rPr>
        <w:t xml:space="preserve"> Revise Merit Documentation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170"/>
        <w:gridCol w:w="5760"/>
        <w:gridCol w:w="1188"/>
      </w:tblGrid>
      <w:tr w:rsidR="00C15C2A" w:rsidTr="00285540">
        <w:tc>
          <w:tcPr>
            <w:tcW w:w="1458" w:type="dxa"/>
          </w:tcPr>
          <w:p w:rsidR="00C15C2A" w:rsidRDefault="00C15C2A" w:rsidP="00285540">
            <w:r>
              <w:t>Start Date</w:t>
            </w:r>
          </w:p>
        </w:tc>
        <w:tc>
          <w:tcPr>
            <w:tcW w:w="1170" w:type="dxa"/>
          </w:tcPr>
          <w:p w:rsidR="00C15C2A" w:rsidRDefault="00C15C2A" w:rsidP="00285540">
            <w:r>
              <w:t>Due Date</w:t>
            </w:r>
          </w:p>
        </w:tc>
        <w:tc>
          <w:tcPr>
            <w:tcW w:w="5760" w:type="dxa"/>
          </w:tcPr>
          <w:p w:rsidR="00C15C2A" w:rsidRDefault="00C15C2A" w:rsidP="00285540">
            <w:r>
              <w:t>Task Description</w:t>
            </w:r>
          </w:p>
        </w:tc>
        <w:tc>
          <w:tcPr>
            <w:tcW w:w="1188" w:type="dxa"/>
          </w:tcPr>
          <w:p w:rsidR="00C15C2A" w:rsidRDefault="00C15C2A" w:rsidP="00285540">
            <w:r>
              <w:t>Budget $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9/1/16</w:t>
            </w:r>
          </w:p>
        </w:tc>
        <w:tc>
          <w:tcPr>
            <w:tcW w:w="1170" w:type="dxa"/>
          </w:tcPr>
          <w:p w:rsidR="00C15C2A" w:rsidRDefault="00C15C2A" w:rsidP="00285540">
            <w:r>
              <w:t>10/1/16</w:t>
            </w:r>
          </w:p>
        </w:tc>
        <w:tc>
          <w:tcPr>
            <w:tcW w:w="5760" w:type="dxa"/>
          </w:tcPr>
          <w:p w:rsidR="00C15C2A" w:rsidRDefault="00C15C2A" w:rsidP="00285540">
            <w:r>
              <w:t xml:space="preserve">Each division identifies an existing committee or forms a task force to </w:t>
            </w:r>
            <w:r w:rsidRPr="00A43CB5">
              <w:t>review and if appropriate</w:t>
            </w:r>
            <w:r>
              <w:t xml:space="preserve"> revise</w:t>
            </w:r>
            <w:r w:rsidRPr="00A43CB5">
              <w:t xml:space="preserve"> </w:t>
            </w:r>
            <w:r>
              <w:t>merit evaluations.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10/1/16</w:t>
            </w:r>
          </w:p>
        </w:tc>
        <w:tc>
          <w:tcPr>
            <w:tcW w:w="1170" w:type="dxa"/>
          </w:tcPr>
          <w:p w:rsidR="00C15C2A" w:rsidRDefault="00C15C2A" w:rsidP="00285540">
            <w:r>
              <w:t>11/1/16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College-wide professional development program for members of committees. Identify best practices.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11/1/16</w:t>
            </w:r>
          </w:p>
        </w:tc>
        <w:tc>
          <w:tcPr>
            <w:tcW w:w="1170" w:type="dxa"/>
          </w:tcPr>
          <w:p w:rsidR="00C15C2A" w:rsidRDefault="00C15C2A" w:rsidP="00285540">
            <w:r>
              <w:t>2/1/17</w:t>
            </w:r>
          </w:p>
        </w:tc>
        <w:tc>
          <w:tcPr>
            <w:tcW w:w="5760" w:type="dxa"/>
          </w:tcPr>
          <w:p w:rsidR="00C15C2A" w:rsidRDefault="00C15C2A" w:rsidP="00285540">
            <w:r>
              <w:t>Groups draft revisions.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2/1/17</w:t>
            </w:r>
          </w:p>
        </w:tc>
        <w:tc>
          <w:tcPr>
            <w:tcW w:w="1170" w:type="dxa"/>
          </w:tcPr>
          <w:p w:rsidR="00C15C2A" w:rsidRDefault="00C15C2A" w:rsidP="00285540">
            <w:r>
              <w:t>3/1/17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College-wide meeting to share ideas and each group finalizes their proposal.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4/1/17</w:t>
            </w:r>
          </w:p>
        </w:tc>
        <w:tc>
          <w:tcPr>
            <w:tcW w:w="1170" w:type="dxa"/>
          </w:tcPr>
          <w:p w:rsidR="00C15C2A" w:rsidRDefault="00C15C2A" w:rsidP="00285540">
            <w:r>
              <w:t>5/1/17</w:t>
            </w:r>
          </w:p>
        </w:tc>
        <w:tc>
          <w:tcPr>
            <w:tcW w:w="5760" w:type="dxa"/>
          </w:tcPr>
          <w:p w:rsidR="00C15C2A" w:rsidRDefault="00C15C2A" w:rsidP="00285540">
            <w:r>
              <w:t>Each division approves revised merit documents.</w:t>
            </w:r>
          </w:p>
        </w:tc>
        <w:tc>
          <w:tcPr>
            <w:tcW w:w="1188" w:type="dxa"/>
          </w:tcPr>
          <w:p w:rsidR="00C15C2A" w:rsidRDefault="00C15C2A" w:rsidP="00285540"/>
        </w:tc>
      </w:tr>
    </w:tbl>
    <w:p w:rsidR="00C15C2A" w:rsidRDefault="00C15C2A" w:rsidP="00C15C2A"/>
    <w:p w:rsidR="00C15C2A" w:rsidRDefault="00C15C2A" w:rsidP="00C15C2A"/>
    <w:p w:rsidR="00C15C2A" w:rsidRPr="0091030C" w:rsidRDefault="00C15C2A" w:rsidP="00C15C2A">
      <w:pPr>
        <w:rPr>
          <w:b/>
        </w:rPr>
      </w:pPr>
      <w:r>
        <w:rPr>
          <w:b/>
        </w:rPr>
        <w:t>Tasks for Year 3</w:t>
      </w:r>
      <w:r w:rsidRPr="0091030C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170"/>
        <w:gridCol w:w="5760"/>
        <w:gridCol w:w="1188"/>
      </w:tblGrid>
      <w:tr w:rsidR="00C15C2A" w:rsidTr="00285540">
        <w:tc>
          <w:tcPr>
            <w:tcW w:w="1458" w:type="dxa"/>
          </w:tcPr>
          <w:p w:rsidR="00C15C2A" w:rsidRDefault="00C15C2A" w:rsidP="00285540">
            <w:r>
              <w:t>Start Date</w:t>
            </w:r>
          </w:p>
        </w:tc>
        <w:tc>
          <w:tcPr>
            <w:tcW w:w="1170" w:type="dxa"/>
          </w:tcPr>
          <w:p w:rsidR="00C15C2A" w:rsidRDefault="00C15C2A" w:rsidP="00285540">
            <w:r>
              <w:t>Due Date</w:t>
            </w:r>
          </w:p>
        </w:tc>
        <w:tc>
          <w:tcPr>
            <w:tcW w:w="5760" w:type="dxa"/>
          </w:tcPr>
          <w:p w:rsidR="00C15C2A" w:rsidRDefault="00C15C2A" w:rsidP="00285540">
            <w:r>
              <w:t>Task Description</w:t>
            </w:r>
          </w:p>
        </w:tc>
        <w:tc>
          <w:tcPr>
            <w:tcW w:w="1188" w:type="dxa"/>
          </w:tcPr>
          <w:p w:rsidR="00C15C2A" w:rsidRDefault="00C15C2A" w:rsidP="00285540">
            <w:r>
              <w:t>Budget $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9/1/17</w:t>
            </w:r>
          </w:p>
        </w:tc>
        <w:tc>
          <w:tcPr>
            <w:tcW w:w="1170" w:type="dxa"/>
          </w:tcPr>
          <w:p w:rsidR="00C15C2A" w:rsidRDefault="00C15C2A" w:rsidP="00285540">
            <w:r>
              <w:t>10/1/17</w:t>
            </w:r>
          </w:p>
        </w:tc>
        <w:tc>
          <w:tcPr>
            <w:tcW w:w="5760" w:type="dxa"/>
          </w:tcPr>
          <w:p w:rsidR="00C15C2A" w:rsidRDefault="00C15C2A" w:rsidP="00285540">
            <w:r>
              <w:t xml:space="preserve">Each division identifies an existing committee or forms a task force to </w:t>
            </w:r>
            <w:r w:rsidRPr="00A43CB5">
              <w:t>review and if appropriate</w:t>
            </w:r>
            <w:r>
              <w:t xml:space="preserve"> revise</w:t>
            </w:r>
            <w:r w:rsidRPr="00A43CB5">
              <w:t xml:space="preserve"> </w:t>
            </w:r>
            <w:r>
              <w:t>promotion and tenure guidelines.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10/1/17</w:t>
            </w:r>
          </w:p>
        </w:tc>
        <w:tc>
          <w:tcPr>
            <w:tcW w:w="1170" w:type="dxa"/>
          </w:tcPr>
          <w:p w:rsidR="00C15C2A" w:rsidRDefault="00C15C2A" w:rsidP="00285540">
            <w:r>
              <w:t>11/1/17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 wide professional development program for members of committees. Identify best practices.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11/1/17</w:t>
            </w:r>
          </w:p>
        </w:tc>
        <w:tc>
          <w:tcPr>
            <w:tcW w:w="1170" w:type="dxa"/>
          </w:tcPr>
          <w:p w:rsidR="00C15C2A" w:rsidRDefault="00C15C2A" w:rsidP="00285540">
            <w:r>
              <w:t>2/1/18</w:t>
            </w:r>
          </w:p>
        </w:tc>
        <w:tc>
          <w:tcPr>
            <w:tcW w:w="5760" w:type="dxa"/>
          </w:tcPr>
          <w:p w:rsidR="00C15C2A" w:rsidRDefault="00C15C2A" w:rsidP="00285540">
            <w:r>
              <w:t>Groups draft revisions.</w:t>
            </w:r>
          </w:p>
        </w:tc>
        <w:tc>
          <w:tcPr>
            <w:tcW w:w="1188" w:type="dxa"/>
          </w:tcPr>
          <w:p w:rsidR="00C15C2A" w:rsidRDefault="00C15C2A" w:rsidP="00285540"/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2/1/18</w:t>
            </w:r>
          </w:p>
        </w:tc>
        <w:tc>
          <w:tcPr>
            <w:tcW w:w="1170" w:type="dxa"/>
          </w:tcPr>
          <w:p w:rsidR="00C15C2A" w:rsidRDefault="00C15C2A" w:rsidP="00285540">
            <w:r>
              <w:t>3/1/18</w:t>
            </w:r>
          </w:p>
        </w:tc>
        <w:tc>
          <w:tcPr>
            <w:tcW w:w="5760" w:type="dxa"/>
          </w:tcPr>
          <w:p w:rsidR="00C15C2A" w:rsidRDefault="00C15C2A" w:rsidP="00285540">
            <w:r>
              <w:t>College wide meeting to share ideas and each group finalizes their proposal.</w:t>
            </w:r>
          </w:p>
        </w:tc>
        <w:tc>
          <w:tcPr>
            <w:tcW w:w="1188" w:type="dxa"/>
          </w:tcPr>
          <w:p w:rsidR="00C15C2A" w:rsidRDefault="00C15C2A" w:rsidP="00285540">
            <w:r>
              <w:t>$500</w:t>
            </w:r>
          </w:p>
        </w:tc>
      </w:tr>
      <w:tr w:rsidR="00C15C2A" w:rsidTr="00285540">
        <w:trPr>
          <w:trHeight w:val="576"/>
        </w:trPr>
        <w:tc>
          <w:tcPr>
            <w:tcW w:w="1458" w:type="dxa"/>
          </w:tcPr>
          <w:p w:rsidR="00C15C2A" w:rsidRDefault="00C15C2A" w:rsidP="00285540">
            <w:r>
              <w:t>4/1/18</w:t>
            </w:r>
          </w:p>
        </w:tc>
        <w:tc>
          <w:tcPr>
            <w:tcW w:w="1170" w:type="dxa"/>
          </w:tcPr>
          <w:p w:rsidR="00C15C2A" w:rsidRDefault="00C15C2A" w:rsidP="00285540">
            <w:r>
              <w:t>5/1/18</w:t>
            </w:r>
          </w:p>
        </w:tc>
        <w:tc>
          <w:tcPr>
            <w:tcW w:w="5760" w:type="dxa"/>
          </w:tcPr>
          <w:p w:rsidR="00C15C2A" w:rsidRDefault="00C15C2A" w:rsidP="00285540">
            <w:r>
              <w:t>Each division approves revised promotion and tenure guidelines.</w:t>
            </w:r>
          </w:p>
        </w:tc>
        <w:tc>
          <w:tcPr>
            <w:tcW w:w="1188" w:type="dxa"/>
          </w:tcPr>
          <w:p w:rsidR="00C15C2A" w:rsidRDefault="00C15C2A" w:rsidP="00285540"/>
        </w:tc>
      </w:tr>
    </w:tbl>
    <w:p w:rsidR="00C15C2A" w:rsidRDefault="00C15C2A" w:rsidP="00C15C2A"/>
    <w:p w:rsidR="00C15C2A" w:rsidRDefault="00C15C2A" w:rsidP="00C15C2A">
      <w:r>
        <w:rPr>
          <w:b/>
        </w:rPr>
        <w:t>Assessment Measures</w:t>
      </w:r>
      <w:r>
        <w:t xml:space="preserve">: </w:t>
      </w:r>
    </w:p>
    <w:p w:rsidR="00C15C2A" w:rsidRDefault="00C15C2A" w:rsidP="00C15C2A">
      <w:r>
        <w:t xml:space="preserve">All academic units will have </w:t>
      </w:r>
      <w:r w:rsidRPr="00A43CB5">
        <w:t xml:space="preserve">review and if appropriate </w:t>
      </w:r>
      <w:r>
        <w:t>revised course evaluations, merit guidelines and promotion and tenure guidelines that recognize faculty contributions to rigorous academics, high impact practices, leadership, scholarship, civic engagement, and institutional agility.</w:t>
      </w:r>
    </w:p>
    <w:p w:rsidR="00C15C2A" w:rsidRDefault="00C15C2A" w:rsidP="00C15C2A"/>
    <w:p w:rsidR="00C15C2A" w:rsidRDefault="00C15C2A" w:rsidP="00C15C2A">
      <w:r>
        <w:rPr>
          <w:b/>
        </w:rPr>
        <w:t>Intended Results</w:t>
      </w:r>
      <w:r>
        <w:t xml:space="preserve">: </w:t>
      </w:r>
    </w:p>
    <w:p w:rsidR="00C15C2A" w:rsidRDefault="00C15C2A" w:rsidP="00C15C2A">
      <w:r w:rsidRPr="006112CD">
        <w:rPr>
          <w:b/>
        </w:rPr>
        <w:t>Year 1 Intended Results</w:t>
      </w:r>
      <w:r>
        <w:t>: The units will create revised class evaluations.</w:t>
      </w:r>
    </w:p>
    <w:p w:rsidR="00C15C2A" w:rsidRDefault="00C15C2A" w:rsidP="00C15C2A">
      <w:r w:rsidRPr="006112CD">
        <w:rPr>
          <w:b/>
        </w:rPr>
        <w:t>Year 2 Intended Results</w:t>
      </w:r>
      <w:r>
        <w:t>: The units will create revised merit documents.</w:t>
      </w:r>
    </w:p>
    <w:p w:rsidR="00C15C2A" w:rsidRDefault="00C15C2A" w:rsidP="00C15C2A">
      <w:r w:rsidRPr="006112CD">
        <w:rPr>
          <w:b/>
        </w:rPr>
        <w:t>Year 3 Intended Results</w:t>
      </w:r>
      <w:r>
        <w:t>: The units will create revised P&amp;T guidelines.</w:t>
      </w:r>
    </w:p>
    <w:p w:rsidR="00C15C2A" w:rsidRDefault="00C15C2A" w:rsidP="00C15C2A"/>
    <w:p w:rsidR="00C15C2A" w:rsidRDefault="00C15C2A" w:rsidP="00C15C2A">
      <w:r w:rsidRPr="00FD46EB">
        <w:rPr>
          <w:b/>
        </w:rPr>
        <w:t xml:space="preserve">Units </w:t>
      </w:r>
      <w:proofErr w:type="gramStart"/>
      <w:r w:rsidRPr="00FD46EB">
        <w:rPr>
          <w:b/>
        </w:rPr>
        <w:t>Impacted</w:t>
      </w:r>
      <w:proofErr w:type="gramEnd"/>
      <w:r>
        <w:rPr>
          <w:b/>
        </w:rPr>
        <w:t xml:space="preserve"> (if any):</w:t>
      </w:r>
      <w:r>
        <w:t xml:space="preserve"> All academic units. Office of pedagogical support will organize professional development program and meetings.</w:t>
      </w:r>
    </w:p>
    <w:p w:rsidR="00C15C2A" w:rsidRDefault="00C15C2A" w:rsidP="00C15C2A"/>
    <w:p w:rsidR="00C15C2A" w:rsidRDefault="00C15C2A">
      <w:r>
        <w:br w:type="page"/>
      </w:r>
    </w:p>
    <w:p w:rsidR="00873F02" w:rsidRDefault="00873F02" w:rsidP="00873F02">
      <w:pPr>
        <w:jc w:val="center"/>
      </w:pPr>
      <w:r>
        <w:lastRenderedPageBreak/>
        <w:t>VISION 2021 Unit Planning Objective</w:t>
      </w:r>
    </w:p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bookmarkStart w:id="0" w:name="h.gjdgxs" w:colFirst="0" w:colLast="0"/>
      <w:bookmarkEnd w:id="0"/>
      <w:r>
        <w:rPr>
          <w:b/>
        </w:rPr>
        <w:t>Unit Name: College of Arts and Sciences</w:t>
      </w:r>
    </w:p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 xml:space="preserve">Unit Objective Title: </w:t>
      </w:r>
      <w:r>
        <w:t>Articulate characteristics of rigorous academic expectations and practices.</w:t>
      </w:r>
    </w:p>
    <w:p w:rsidR="00873F02" w:rsidRDefault="00C15C2A" w:rsidP="00873F02">
      <w:pPr>
        <w:pStyle w:val="Normal1"/>
        <w:rPr>
          <w:szCs w:val="22"/>
        </w:rPr>
      </w:pPr>
      <w:r>
        <w:rPr>
          <w:b/>
          <w:bCs/>
          <w:szCs w:val="22"/>
        </w:rPr>
        <w:t xml:space="preserve">Responsible Party: </w:t>
      </w:r>
      <w:r>
        <w:rPr>
          <w:szCs w:val="22"/>
        </w:rPr>
        <w:t>Department Chairs</w:t>
      </w:r>
    </w:p>
    <w:p w:rsidR="00C15C2A" w:rsidRDefault="00C15C2A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Unit Objective Description:</w:t>
      </w:r>
      <w:r>
        <w:t xml:space="preserve"> The Faculty in the College of Arts and Sciences will discuss what rigorous academic means and develop shared language for describing the characteristics of rigorous academic expectations.</w:t>
      </w:r>
    </w:p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Relationship of Unit Objective to Strategic Plan:</w:t>
      </w:r>
      <w:r w:rsidR="009D4AD1">
        <w:rPr>
          <w:b/>
        </w:rPr>
        <w:t xml:space="preserve"> </w:t>
      </w:r>
    </w:p>
    <w:tbl>
      <w:tblPr>
        <w:tblW w:w="1008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3390"/>
        <w:gridCol w:w="3381"/>
        <w:gridCol w:w="759"/>
      </w:tblGrid>
      <w:tr w:rsidR="00873F02" w:rsidTr="009D4AD1">
        <w:trPr>
          <w:jc w:val="right"/>
        </w:trPr>
        <w:tc>
          <w:tcPr>
            <w:tcW w:w="2550" w:type="dxa"/>
          </w:tcPr>
          <w:p w:rsidR="00873F02" w:rsidRDefault="00873F02" w:rsidP="009D4AD1">
            <w:pPr>
              <w:pStyle w:val="Normal1"/>
            </w:pPr>
            <w:r>
              <w:t>Primary Strategic Goal:</w:t>
            </w:r>
          </w:p>
        </w:tc>
        <w:tc>
          <w:tcPr>
            <w:tcW w:w="3390" w:type="dxa"/>
          </w:tcPr>
          <w:p w:rsidR="00873F02" w:rsidRDefault="00873F02" w:rsidP="009D4AD1">
            <w:pPr>
              <w:pStyle w:val="Normal1"/>
            </w:pPr>
            <w:r>
              <w:t>Rigorous Academics</w:t>
            </w:r>
          </w:p>
        </w:tc>
        <w:tc>
          <w:tcPr>
            <w:tcW w:w="3381" w:type="dxa"/>
          </w:tcPr>
          <w:p w:rsidR="00873F02" w:rsidRDefault="00873F02" w:rsidP="009D4AD1">
            <w:pPr>
              <w:pStyle w:val="Normal1"/>
              <w:jc w:val="right"/>
            </w:pPr>
            <w:r>
              <w:t>Strategic Goal Objective:</w:t>
            </w:r>
          </w:p>
        </w:tc>
        <w:tc>
          <w:tcPr>
            <w:tcW w:w="759" w:type="dxa"/>
          </w:tcPr>
          <w:p w:rsidR="00873F02" w:rsidRDefault="00873F02" w:rsidP="009D4AD1">
            <w:pPr>
              <w:pStyle w:val="Normal1"/>
            </w:pPr>
            <w:r>
              <w:t>1</w:t>
            </w:r>
          </w:p>
        </w:tc>
      </w:tr>
    </w:tbl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Tasks for Year 1:</w:t>
      </w:r>
    </w:p>
    <w:tbl>
      <w:tblPr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70"/>
        <w:gridCol w:w="5760"/>
        <w:gridCol w:w="1188"/>
      </w:tblGrid>
      <w:tr w:rsidR="00873F02" w:rsidTr="009D4AD1">
        <w:tc>
          <w:tcPr>
            <w:tcW w:w="1458" w:type="dxa"/>
          </w:tcPr>
          <w:p w:rsidR="00873F02" w:rsidRDefault="00873F02" w:rsidP="009D4AD1">
            <w:pPr>
              <w:pStyle w:val="Normal1"/>
            </w:pPr>
            <w:r>
              <w:t>Start Date</w:t>
            </w:r>
          </w:p>
        </w:tc>
        <w:tc>
          <w:tcPr>
            <w:tcW w:w="1170" w:type="dxa"/>
          </w:tcPr>
          <w:p w:rsidR="00873F02" w:rsidRDefault="00873F02" w:rsidP="009D4AD1">
            <w:pPr>
              <w:pStyle w:val="Normal1"/>
            </w:pPr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pPr>
              <w:pStyle w:val="Normal1"/>
            </w:pPr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pPr>
              <w:pStyle w:val="Normal1"/>
            </w:pPr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458" w:type="dxa"/>
          </w:tcPr>
          <w:p w:rsidR="00873F02" w:rsidRDefault="00873F02" w:rsidP="009D4AD1">
            <w:pPr>
              <w:pStyle w:val="Normal1"/>
            </w:pPr>
            <w:r>
              <w:t>9/1/2015</w:t>
            </w:r>
          </w:p>
        </w:tc>
        <w:tc>
          <w:tcPr>
            <w:tcW w:w="1170" w:type="dxa"/>
          </w:tcPr>
          <w:p w:rsidR="00873F02" w:rsidRDefault="00873F02" w:rsidP="009D4AD1">
            <w:pPr>
              <w:pStyle w:val="Normal1"/>
            </w:pPr>
            <w:r>
              <w:t>4/1/2016</w:t>
            </w:r>
          </w:p>
        </w:tc>
        <w:tc>
          <w:tcPr>
            <w:tcW w:w="5760" w:type="dxa"/>
          </w:tcPr>
          <w:p w:rsidR="00873F02" w:rsidRDefault="00873F02" w:rsidP="009D4AD1">
            <w:pPr>
              <w:pStyle w:val="Normal1"/>
            </w:pPr>
            <w:r>
              <w:t>CAS develops a list of 8 characteristics of rigorous academic expectations and associated practices to be used for assessment.</w:t>
            </w:r>
            <w:r w:rsidR="009D4AD1">
              <w:t xml:space="preserve"> </w:t>
            </w:r>
            <w:r>
              <w:t>Use brown bag lunch and discussions to facilitate.</w:t>
            </w:r>
          </w:p>
        </w:tc>
        <w:tc>
          <w:tcPr>
            <w:tcW w:w="1188" w:type="dxa"/>
          </w:tcPr>
          <w:p w:rsidR="00873F02" w:rsidRDefault="00873F02" w:rsidP="009D4AD1">
            <w:pPr>
              <w:pStyle w:val="Normal1"/>
            </w:pPr>
          </w:p>
        </w:tc>
      </w:tr>
    </w:tbl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Tasks for Year 2:</w:t>
      </w:r>
    </w:p>
    <w:tbl>
      <w:tblPr>
        <w:tblW w:w="95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0"/>
        <w:gridCol w:w="1335"/>
        <w:gridCol w:w="5760"/>
        <w:gridCol w:w="1188"/>
      </w:tblGrid>
      <w:tr w:rsidR="00873F02" w:rsidTr="009D4AD1">
        <w:tc>
          <w:tcPr>
            <w:tcW w:w="1290" w:type="dxa"/>
          </w:tcPr>
          <w:p w:rsidR="00873F02" w:rsidRDefault="00873F02" w:rsidP="009D4AD1">
            <w:pPr>
              <w:pStyle w:val="Normal1"/>
            </w:pPr>
            <w:r>
              <w:t>Start Date</w:t>
            </w:r>
          </w:p>
        </w:tc>
        <w:tc>
          <w:tcPr>
            <w:tcW w:w="1335" w:type="dxa"/>
          </w:tcPr>
          <w:p w:rsidR="00873F02" w:rsidRDefault="00873F02" w:rsidP="009D4AD1">
            <w:pPr>
              <w:pStyle w:val="Normal1"/>
            </w:pPr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pPr>
              <w:pStyle w:val="Normal1"/>
            </w:pPr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pPr>
              <w:pStyle w:val="Normal1"/>
            </w:pPr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873F02" w:rsidP="009D4AD1">
            <w:pPr>
              <w:pStyle w:val="Normal1"/>
            </w:pPr>
            <w:r>
              <w:t>9/1/2016</w:t>
            </w:r>
          </w:p>
        </w:tc>
        <w:tc>
          <w:tcPr>
            <w:tcW w:w="1335" w:type="dxa"/>
          </w:tcPr>
          <w:p w:rsidR="00873F02" w:rsidRDefault="00873F02" w:rsidP="009D4AD1">
            <w:pPr>
              <w:pStyle w:val="Normal1"/>
            </w:pPr>
            <w:r>
              <w:t>12/1/2016</w:t>
            </w:r>
          </w:p>
        </w:tc>
        <w:tc>
          <w:tcPr>
            <w:tcW w:w="5760" w:type="dxa"/>
          </w:tcPr>
          <w:p w:rsidR="00873F02" w:rsidRDefault="00873F02" w:rsidP="009D4AD1">
            <w:pPr>
              <w:pStyle w:val="Normal1"/>
            </w:pPr>
            <w:r>
              <w:t>Departments and programs select 4 items from the university list of characteristics of rigorous academic expectations and associated practices to be used for assessment</w:t>
            </w:r>
            <w:r w:rsidR="009D4AD1">
              <w:t>.</w:t>
            </w:r>
          </w:p>
        </w:tc>
        <w:tc>
          <w:tcPr>
            <w:tcW w:w="1188" w:type="dxa"/>
          </w:tcPr>
          <w:p w:rsidR="00873F02" w:rsidRDefault="00873F02" w:rsidP="009D4AD1">
            <w:pPr>
              <w:pStyle w:val="Normal1"/>
            </w:pPr>
          </w:p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873F02" w:rsidP="009D4AD1">
            <w:pPr>
              <w:pStyle w:val="Normal1"/>
            </w:pPr>
            <w:r>
              <w:t>1/1/2017</w:t>
            </w:r>
          </w:p>
        </w:tc>
        <w:tc>
          <w:tcPr>
            <w:tcW w:w="1335" w:type="dxa"/>
          </w:tcPr>
          <w:p w:rsidR="00873F02" w:rsidRDefault="00873F02" w:rsidP="009D4AD1">
            <w:pPr>
              <w:pStyle w:val="Normal1"/>
            </w:pPr>
            <w:r>
              <w:t>4/1/2017</w:t>
            </w:r>
          </w:p>
        </w:tc>
        <w:tc>
          <w:tcPr>
            <w:tcW w:w="5760" w:type="dxa"/>
          </w:tcPr>
          <w:p w:rsidR="00873F02" w:rsidRDefault="00873F02" w:rsidP="009D4AD1">
            <w:pPr>
              <w:pStyle w:val="Normal1"/>
            </w:pPr>
            <w:r>
              <w:t>Departments and programs identify discipline specific characteristics of rigorous academic expectations and associated practices</w:t>
            </w:r>
            <w:r w:rsidR="009D4AD1">
              <w:t>—</w:t>
            </w:r>
            <w:r>
              <w:t>that are not part of University list</w:t>
            </w:r>
            <w:r w:rsidR="009D4AD1">
              <w:t>—</w:t>
            </w:r>
            <w:r>
              <w:t>that they want to use for assessment</w:t>
            </w:r>
            <w:r w:rsidR="009D4AD1">
              <w:t>.</w:t>
            </w:r>
          </w:p>
        </w:tc>
        <w:tc>
          <w:tcPr>
            <w:tcW w:w="1188" w:type="dxa"/>
          </w:tcPr>
          <w:p w:rsidR="00873F02" w:rsidRDefault="00873F02" w:rsidP="009D4AD1">
            <w:pPr>
              <w:pStyle w:val="Normal1"/>
            </w:pPr>
          </w:p>
        </w:tc>
      </w:tr>
    </w:tbl>
    <w:p w:rsidR="00873F02" w:rsidRDefault="00873F02" w:rsidP="00873F02">
      <w:pPr>
        <w:pStyle w:val="Normal1"/>
      </w:pPr>
    </w:p>
    <w:p w:rsidR="008B4F36" w:rsidRDefault="008B4F36" w:rsidP="00873F02">
      <w:pPr>
        <w:pStyle w:val="Normal1"/>
        <w:rPr>
          <w:b/>
        </w:rPr>
      </w:pPr>
    </w:p>
    <w:p w:rsidR="00873F02" w:rsidRDefault="00873F02" w:rsidP="00873F02">
      <w:pPr>
        <w:pStyle w:val="Normal1"/>
      </w:pPr>
      <w:r>
        <w:rPr>
          <w:b/>
        </w:rPr>
        <w:t>Assessment Measures</w:t>
      </w:r>
      <w:r>
        <w:t>:</w:t>
      </w:r>
      <w:r w:rsidR="009D4AD1">
        <w:t xml:space="preserve"> </w:t>
      </w:r>
    </w:p>
    <w:p w:rsidR="00946F95" w:rsidRDefault="00946F95" w:rsidP="00873F02">
      <w:pPr>
        <w:pStyle w:val="Normal1"/>
      </w:pPr>
      <w:r w:rsidRPr="00946F95">
        <w:t>Faculty Council Executive Committee approves characteristics of rigorous academic expectations</w:t>
      </w:r>
    </w:p>
    <w:p w:rsidR="00946F95" w:rsidRDefault="00946F95" w:rsidP="00873F02">
      <w:pPr>
        <w:pStyle w:val="Normal1"/>
      </w:pPr>
      <w:r w:rsidRPr="00946F95">
        <w:t>All departments and programs submit report that identifies their selected characteristics</w:t>
      </w:r>
    </w:p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Intended Results</w:t>
      </w:r>
      <w:r>
        <w:t>:</w:t>
      </w:r>
      <w:r w:rsidR="009D4AD1">
        <w:t xml:space="preserve"> </w:t>
      </w:r>
    </w:p>
    <w:p w:rsidR="00873F02" w:rsidRDefault="00873F02" w:rsidP="00873F02">
      <w:pPr>
        <w:pStyle w:val="Normal1"/>
      </w:pPr>
      <w:r>
        <w:rPr>
          <w:b/>
        </w:rPr>
        <w:t>Year 1 Intended Results</w:t>
      </w:r>
      <w:r>
        <w:t>: Characteristics are developed</w:t>
      </w:r>
    </w:p>
    <w:p w:rsidR="00873F02" w:rsidRDefault="00873F02" w:rsidP="00873F02">
      <w:pPr>
        <w:pStyle w:val="Normal1"/>
      </w:pPr>
      <w:r>
        <w:rPr>
          <w:b/>
        </w:rPr>
        <w:t>Year 2 Intended Results</w:t>
      </w:r>
      <w:r>
        <w:t>: Departments identify characteristics for their discipline</w:t>
      </w:r>
    </w:p>
    <w:p w:rsidR="00873F02" w:rsidRDefault="00873F02" w:rsidP="00873F02">
      <w:pPr>
        <w:pStyle w:val="Normal1"/>
      </w:pPr>
    </w:p>
    <w:p w:rsidR="00873F02" w:rsidRDefault="00873F02" w:rsidP="00873F02">
      <w:pPr>
        <w:pStyle w:val="Normal1"/>
      </w:pPr>
      <w:r>
        <w:rPr>
          <w:b/>
        </w:rPr>
        <w:t>Units Impacted (if any):</w:t>
      </w:r>
      <w:r w:rsidR="009D4AD1">
        <w:t xml:space="preserve"> </w:t>
      </w:r>
      <w:r w:rsidR="002B1FCC">
        <w:t>Faculty Council Executive Committee</w:t>
      </w:r>
    </w:p>
    <w:p w:rsidR="00946F95" w:rsidRDefault="00946F95">
      <w:pPr>
        <w:rPr>
          <w:b/>
        </w:rPr>
      </w:pPr>
      <w:r>
        <w:rPr>
          <w:b/>
        </w:rPr>
        <w:br w:type="page"/>
      </w:r>
    </w:p>
    <w:p w:rsidR="00873F02" w:rsidRDefault="00873F02" w:rsidP="00873F02">
      <w:pPr>
        <w:jc w:val="center"/>
      </w:pPr>
      <w:r>
        <w:rPr>
          <w:b/>
        </w:rPr>
        <w:lastRenderedPageBreak/>
        <w:t>VISION 2021 Unit Planning Objective</w:t>
      </w:r>
    </w:p>
    <w:p w:rsidR="00873F02" w:rsidRDefault="00873F02" w:rsidP="00873F02"/>
    <w:p w:rsidR="00873F02" w:rsidRDefault="00873F02" w:rsidP="00873F02">
      <w:r>
        <w:rPr>
          <w:b/>
        </w:rPr>
        <w:t>Unit Name: College of Arts and Sciences</w:t>
      </w:r>
    </w:p>
    <w:p w:rsidR="00873F02" w:rsidRDefault="00873F02" w:rsidP="00873F02"/>
    <w:p w:rsidR="00873F02" w:rsidRDefault="00873F02" w:rsidP="00873F02">
      <w:r>
        <w:rPr>
          <w:b/>
        </w:rPr>
        <w:t xml:space="preserve">Unit Objective Title: </w:t>
      </w:r>
      <w:r>
        <w:t>Raise the level of academic rigor.</w:t>
      </w:r>
    </w:p>
    <w:p w:rsidR="00C15C2A" w:rsidRDefault="00C15C2A" w:rsidP="00873F02">
      <w:r>
        <w:rPr>
          <w:b/>
          <w:bCs/>
        </w:rPr>
        <w:t xml:space="preserve">Responsible Party: </w:t>
      </w:r>
      <w:r>
        <w:t>Department Chairs</w:t>
      </w:r>
    </w:p>
    <w:p w:rsidR="00873F02" w:rsidRDefault="00873F02" w:rsidP="00873F02"/>
    <w:p w:rsidR="00873F02" w:rsidRDefault="00873F02" w:rsidP="00873F02">
      <w:r>
        <w:rPr>
          <w:b/>
        </w:rPr>
        <w:t>Unit Objective Description:</w:t>
      </w:r>
      <w:r w:rsidR="009D4AD1">
        <w:t xml:space="preserve"> </w:t>
      </w:r>
      <w:r>
        <w:t>Raise the level of academic rigor.</w:t>
      </w:r>
    </w:p>
    <w:p w:rsidR="00873F02" w:rsidRDefault="00873F02" w:rsidP="00873F02"/>
    <w:p w:rsidR="00873F02" w:rsidRDefault="00873F02" w:rsidP="00873F02">
      <w:r>
        <w:rPr>
          <w:b/>
        </w:rPr>
        <w:t>Relationship of Unit Objective to Strategic Plan:</w:t>
      </w:r>
      <w:r w:rsidR="009D4AD1">
        <w:rPr>
          <w:b/>
        </w:rPr>
        <w:t xml:space="preserve"> </w:t>
      </w:r>
    </w:p>
    <w:tbl>
      <w:tblPr>
        <w:tblW w:w="1008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3390"/>
        <w:gridCol w:w="3381"/>
        <w:gridCol w:w="759"/>
      </w:tblGrid>
      <w:tr w:rsidR="00873F02" w:rsidTr="009D4AD1">
        <w:trPr>
          <w:jc w:val="right"/>
        </w:trPr>
        <w:tc>
          <w:tcPr>
            <w:tcW w:w="2550" w:type="dxa"/>
          </w:tcPr>
          <w:p w:rsidR="00873F02" w:rsidRDefault="00873F02" w:rsidP="009D4AD1">
            <w:r>
              <w:t>Primary Strategic Goal:</w:t>
            </w:r>
          </w:p>
        </w:tc>
        <w:tc>
          <w:tcPr>
            <w:tcW w:w="3390" w:type="dxa"/>
          </w:tcPr>
          <w:p w:rsidR="00873F02" w:rsidRDefault="00873F02" w:rsidP="009D4AD1">
            <w:r>
              <w:t>Rigorous Academics</w:t>
            </w:r>
          </w:p>
        </w:tc>
        <w:tc>
          <w:tcPr>
            <w:tcW w:w="3381" w:type="dxa"/>
          </w:tcPr>
          <w:p w:rsidR="00873F02" w:rsidRDefault="00873F02" w:rsidP="009D4AD1">
            <w:pPr>
              <w:jc w:val="right"/>
            </w:pPr>
            <w:r>
              <w:t>Strategic Goal Objective:</w:t>
            </w:r>
          </w:p>
        </w:tc>
        <w:tc>
          <w:tcPr>
            <w:tcW w:w="759" w:type="dxa"/>
          </w:tcPr>
          <w:p w:rsidR="00873F02" w:rsidRDefault="00873F02" w:rsidP="009D4AD1">
            <w:r>
              <w:t>2</w:t>
            </w:r>
          </w:p>
        </w:tc>
      </w:tr>
    </w:tbl>
    <w:p w:rsidR="00873F02" w:rsidRDefault="00873F02" w:rsidP="00873F02"/>
    <w:p w:rsidR="00873F02" w:rsidRDefault="00873F02" w:rsidP="00873F02">
      <w:r>
        <w:rPr>
          <w:b/>
        </w:rPr>
        <w:t>Tasks for Year 1:</w:t>
      </w:r>
    </w:p>
    <w:tbl>
      <w:tblPr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70"/>
        <w:gridCol w:w="5760"/>
        <w:gridCol w:w="1188"/>
      </w:tblGrid>
      <w:tr w:rsidR="00873F02" w:rsidTr="009D4AD1">
        <w:tc>
          <w:tcPr>
            <w:tcW w:w="1458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170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458" w:type="dxa"/>
          </w:tcPr>
          <w:p w:rsidR="00873F02" w:rsidRDefault="00873F02" w:rsidP="009D4AD1">
            <w:r>
              <w:t xml:space="preserve"> </w:t>
            </w:r>
          </w:p>
        </w:tc>
        <w:tc>
          <w:tcPr>
            <w:tcW w:w="1170" w:type="dxa"/>
          </w:tcPr>
          <w:p w:rsidR="00873F02" w:rsidRDefault="00873F02" w:rsidP="009D4AD1">
            <w:r>
              <w:t xml:space="preserve"> </w:t>
            </w:r>
          </w:p>
        </w:tc>
        <w:tc>
          <w:tcPr>
            <w:tcW w:w="5760" w:type="dxa"/>
          </w:tcPr>
          <w:p w:rsidR="00873F02" w:rsidRDefault="00873F02" w:rsidP="007A1318">
            <w:r>
              <w:t xml:space="preserve"> </w:t>
            </w:r>
            <w:r w:rsidR="007A1318">
              <w:t>Tasks for this objective will begin after criteria ar</w:t>
            </w:r>
            <w:r w:rsidR="009E0BF4">
              <w:t>e identified</w:t>
            </w:r>
          </w:p>
        </w:tc>
        <w:tc>
          <w:tcPr>
            <w:tcW w:w="1188" w:type="dxa"/>
          </w:tcPr>
          <w:p w:rsidR="00873F02" w:rsidRDefault="00873F02" w:rsidP="009D4AD1"/>
        </w:tc>
      </w:tr>
    </w:tbl>
    <w:p w:rsidR="00873F02" w:rsidRDefault="00873F02" w:rsidP="00873F02"/>
    <w:p w:rsidR="00873F02" w:rsidRDefault="00873F02" w:rsidP="00873F02">
      <w:r>
        <w:rPr>
          <w:b/>
        </w:rPr>
        <w:t>Tasks for Year 2:</w:t>
      </w:r>
    </w:p>
    <w:tbl>
      <w:tblPr>
        <w:tblW w:w="95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0"/>
        <w:gridCol w:w="1335"/>
        <w:gridCol w:w="5760"/>
        <w:gridCol w:w="1188"/>
      </w:tblGrid>
      <w:tr w:rsidR="00873F02" w:rsidTr="009D4AD1">
        <w:tc>
          <w:tcPr>
            <w:tcW w:w="1290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335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873F02" w:rsidRDefault="00873F02" w:rsidP="009D4AD1">
            <w:pPr>
              <w:spacing w:line="288" w:lineRule="auto"/>
              <w:ind w:left="-120"/>
            </w:pPr>
            <w:r>
              <w:t>1/1/2017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873F02" w:rsidRDefault="00873F02" w:rsidP="009D4AD1">
            <w:pPr>
              <w:spacing w:line="288" w:lineRule="auto"/>
              <w:ind w:left="-120"/>
            </w:pPr>
            <w:r>
              <w:t>4/1/2017</w:t>
            </w:r>
          </w:p>
        </w:tc>
        <w:tc>
          <w:tcPr>
            <w:tcW w:w="5760" w:type="dxa"/>
          </w:tcPr>
          <w:p w:rsidR="00873F02" w:rsidRDefault="009D4AD1" w:rsidP="009D4AD1">
            <w:r>
              <w:t>Departments analyze and evaluate current course materials and evaluation practices.</w:t>
            </w:r>
          </w:p>
        </w:tc>
        <w:tc>
          <w:tcPr>
            <w:tcW w:w="1188" w:type="dxa"/>
          </w:tcPr>
          <w:p w:rsidR="00873F02" w:rsidRDefault="00C53636" w:rsidP="009D4AD1">
            <w:r>
              <w:t>3,000</w:t>
            </w:r>
          </w:p>
        </w:tc>
      </w:tr>
      <w:tr w:rsidR="00873F02" w:rsidTr="009D4AD1">
        <w:trPr>
          <w:trHeight w:val="56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873F02" w:rsidRDefault="004138E9" w:rsidP="009D4AD1">
            <w:pPr>
              <w:spacing w:line="288" w:lineRule="auto"/>
              <w:ind w:left="-120"/>
            </w:pPr>
            <w:r>
              <w:t>4/1/2017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873F02" w:rsidRDefault="004138E9" w:rsidP="009D4AD1">
            <w:pPr>
              <w:spacing w:line="288" w:lineRule="auto"/>
              <w:ind w:left="-120"/>
            </w:pPr>
            <w:r>
              <w:t>5/1/2017</w:t>
            </w:r>
          </w:p>
        </w:tc>
        <w:tc>
          <w:tcPr>
            <w:tcW w:w="5760" w:type="dxa"/>
          </w:tcPr>
          <w:p w:rsidR="00873F02" w:rsidRDefault="00873F02" w:rsidP="009D4AD1">
            <w:r>
              <w:t>Interested departments consider how alternative testing strategies and assignment design would allow faculty to increase expectations for rigorous academics.</w:t>
            </w:r>
          </w:p>
        </w:tc>
        <w:tc>
          <w:tcPr>
            <w:tcW w:w="1188" w:type="dxa"/>
          </w:tcPr>
          <w:p w:rsidR="00873F02" w:rsidRDefault="00873F02" w:rsidP="009D4AD1"/>
        </w:tc>
      </w:tr>
    </w:tbl>
    <w:p w:rsidR="00873F02" w:rsidRDefault="00873F02" w:rsidP="00873F02"/>
    <w:p w:rsidR="00873F02" w:rsidRDefault="00873F02" w:rsidP="00873F02">
      <w:r>
        <w:rPr>
          <w:b/>
        </w:rPr>
        <w:t>Tasks for Year 3:</w:t>
      </w:r>
    </w:p>
    <w:tbl>
      <w:tblPr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70"/>
        <w:gridCol w:w="5760"/>
        <w:gridCol w:w="1188"/>
      </w:tblGrid>
      <w:tr w:rsidR="00873F02" w:rsidTr="009D4AD1">
        <w:tc>
          <w:tcPr>
            <w:tcW w:w="1458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170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032E">
        <w:trPr>
          <w:trHeight w:val="314"/>
        </w:trPr>
        <w:tc>
          <w:tcPr>
            <w:tcW w:w="1458" w:type="dxa"/>
          </w:tcPr>
          <w:p w:rsidR="00873F02" w:rsidRDefault="00873F02" w:rsidP="009D4AD1">
            <w:r>
              <w:t>9/1/2017</w:t>
            </w:r>
          </w:p>
        </w:tc>
        <w:tc>
          <w:tcPr>
            <w:tcW w:w="1170" w:type="dxa"/>
          </w:tcPr>
          <w:p w:rsidR="00873F02" w:rsidRDefault="00873F02" w:rsidP="009D4AD1">
            <w:r>
              <w:t>4/1/2017</w:t>
            </w:r>
          </w:p>
        </w:tc>
        <w:tc>
          <w:tcPr>
            <w:tcW w:w="5760" w:type="dxa"/>
          </w:tcPr>
          <w:p w:rsidR="00873F02" w:rsidRDefault="00873F02" w:rsidP="009D4AD1">
            <w:r>
              <w:t>Departments implement plan for increased academic rigor</w:t>
            </w:r>
            <w:r w:rsidR="009D4AD1">
              <w:t>.</w:t>
            </w:r>
          </w:p>
        </w:tc>
        <w:tc>
          <w:tcPr>
            <w:tcW w:w="1188" w:type="dxa"/>
          </w:tcPr>
          <w:p w:rsidR="00873F02" w:rsidRDefault="00C53636" w:rsidP="009D4AD1">
            <w:r>
              <w:t>5,000</w:t>
            </w:r>
          </w:p>
        </w:tc>
      </w:tr>
    </w:tbl>
    <w:p w:rsidR="00873F02" w:rsidRDefault="00873F02" w:rsidP="00873F02"/>
    <w:p w:rsidR="00946F95" w:rsidRDefault="00873F02" w:rsidP="00873F02">
      <w:r>
        <w:rPr>
          <w:b/>
        </w:rPr>
        <w:t>Assessment Measures</w:t>
      </w:r>
      <w:r>
        <w:t>:</w:t>
      </w:r>
      <w:r w:rsidR="009D4AD1">
        <w:t xml:space="preserve"> </w:t>
      </w:r>
    </w:p>
    <w:p w:rsidR="009D032E" w:rsidRDefault="00946F95" w:rsidP="009D032E">
      <w:proofErr w:type="gramStart"/>
      <w:r>
        <w:t>Departmental course material analysis (e.g. Syllabus review).</w:t>
      </w:r>
      <w:proofErr w:type="gramEnd"/>
      <w:r>
        <w:t xml:space="preserve">  </w:t>
      </w:r>
      <w:r w:rsidR="002B1FCC">
        <w:t>D</w:t>
      </w:r>
      <w:r w:rsidRPr="00946F95">
        <w:t xml:space="preserve">epartmental </w:t>
      </w:r>
      <w:r w:rsidR="002B1FCC">
        <w:t xml:space="preserve">sets benchmarks and then analyzes if they have </w:t>
      </w:r>
      <w:r w:rsidRPr="00946F95">
        <w:t xml:space="preserve">meet (or exceed) desired </w:t>
      </w:r>
      <w:proofErr w:type="gramStart"/>
      <w:r w:rsidR="002B1FCC">
        <w:t>benchmarks</w:t>
      </w:r>
      <w:r w:rsidR="009D032E" w:rsidRPr="009D032E">
        <w:t xml:space="preserve"> </w:t>
      </w:r>
      <w:r w:rsidR="009D032E">
        <w:t>.</w:t>
      </w:r>
      <w:proofErr w:type="gramEnd"/>
      <w:r w:rsidR="009D032E">
        <w:t xml:space="preserve"> Departments include academic rigor in their ongoing assessment work</w:t>
      </w:r>
    </w:p>
    <w:p w:rsidR="00946F95" w:rsidRDefault="00946F95" w:rsidP="00946F95"/>
    <w:p w:rsidR="00946F95" w:rsidRDefault="00946F95" w:rsidP="00873F02">
      <w:r>
        <w:t xml:space="preserve">Faculty Council Executive Committee identifies questions from NSSE and other surveys that ask about characteristics of rigorous academic expectations.  </w:t>
      </w:r>
      <w:r w:rsidR="002B1FCC">
        <w:t>A&amp;S Assessment and general education committee sets benchmarks for these survey questions based on 2015 NSSE.  After 2018 NSEE the committee determines if the college m</w:t>
      </w:r>
      <w:r>
        <w:t>eet</w:t>
      </w:r>
      <w:r w:rsidR="002B1FCC">
        <w:t>s</w:t>
      </w:r>
      <w:r>
        <w:t xml:space="preserve"> (or exceed</w:t>
      </w:r>
      <w:r w:rsidR="002B1FCC">
        <w:t>s</w:t>
      </w:r>
      <w:r>
        <w:t>) desired benchmarks</w:t>
      </w:r>
    </w:p>
    <w:p w:rsidR="002B1FCC" w:rsidRDefault="002B1FCC" w:rsidP="00873F02">
      <w:pPr>
        <w:rPr>
          <w:b/>
        </w:rPr>
      </w:pPr>
    </w:p>
    <w:p w:rsidR="00946F95" w:rsidRDefault="00873F02" w:rsidP="00946F95">
      <w:pPr>
        <w:rPr>
          <w:b/>
        </w:rPr>
      </w:pPr>
      <w:r>
        <w:rPr>
          <w:b/>
        </w:rPr>
        <w:t>Intended Results</w:t>
      </w:r>
      <w:r>
        <w:t>:</w:t>
      </w:r>
      <w:r w:rsidR="009D4AD1">
        <w:t xml:space="preserve"> </w:t>
      </w:r>
    </w:p>
    <w:p w:rsidR="00873F02" w:rsidRDefault="00873F02" w:rsidP="00946F95">
      <w:r>
        <w:rPr>
          <w:b/>
        </w:rPr>
        <w:t>Year 2 Intended Results</w:t>
      </w:r>
      <w:r>
        <w:t>: Department analysis is complete</w:t>
      </w:r>
    </w:p>
    <w:p w:rsidR="00873F02" w:rsidRDefault="00873F02" w:rsidP="00873F02">
      <w:r>
        <w:rPr>
          <w:b/>
        </w:rPr>
        <w:t>Year 3 Intended Results</w:t>
      </w:r>
      <w:r>
        <w:t xml:space="preserve">: Departments have plan for improvement. </w:t>
      </w:r>
    </w:p>
    <w:p w:rsidR="00873F02" w:rsidRDefault="00873F02" w:rsidP="00873F02">
      <w:r>
        <w:t>Increase the number of courses and other academic activities with characteristics of rigorous academic expectations and associated practices that enhance the students’ experience.</w:t>
      </w:r>
    </w:p>
    <w:p w:rsidR="00873F02" w:rsidRDefault="00873F02" w:rsidP="00873F02"/>
    <w:p w:rsidR="00873F02" w:rsidRDefault="00873F02">
      <w:r>
        <w:rPr>
          <w:b/>
        </w:rPr>
        <w:t>Units Impacted (if any):</w:t>
      </w:r>
      <w:r w:rsidR="009D4AD1">
        <w:t xml:space="preserve"> </w:t>
      </w:r>
      <w:r w:rsidR="009D032E">
        <w:t>Faculty Council Executive Committee</w:t>
      </w:r>
    </w:p>
    <w:p w:rsidR="009D032E" w:rsidRDefault="009D032E">
      <w:pPr>
        <w:rPr>
          <w:b/>
        </w:rPr>
      </w:pPr>
    </w:p>
    <w:p w:rsidR="00873F02" w:rsidRDefault="00873F02" w:rsidP="00873F02">
      <w:pPr>
        <w:jc w:val="center"/>
      </w:pPr>
      <w:r>
        <w:rPr>
          <w:b/>
        </w:rPr>
        <w:t>VISION 2021 Unit Planning Objective</w:t>
      </w:r>
    </w:p>
    <w:p w:rsidR="00873F02" w:rsidRDefault="00873F02" w:rsidP="00873F02"/>
    <w:p w:rsidR="00873F02" w:rsidRDefault="00873F02" w:rsidP="00873F02">
      <w:pPr>
        <w:rPr>
          <w:b/>
        </w:rPr>
      </w:pPr>
      <w:r>
        <w:rPr>
          <w:b/>
        </w:rPr>
        <w:t>Unit Name: College of Arts and Sciences</w:t>
      </w:r>
    </w:p>
    <w:p w:rsidR="00E115C4" w:rsidRDefault="00E115C4" w:rsidP="00873F02">
      <w:r>
        <w:rPr>
          <w:b/>
          <w:bCs/>
        </w:rPr>
        <w:t xml:space="preserve">Responsible Party: </w:t>
      </w:r>
      <w:r>
        <w:t>Department Chairs</w:t>
      </w:r>
    </w:p>
    <w:p w:rsidR="00873F02" w:rsidRDefault="00873F02" w:rsidP="00873F02"/>
    <w:p w:rsidR="00873F02" w:rsidRDefault="00873F02" w:rsidP="00873F02">
      <w:r>
        <w:rPr>
          <w:b/>
        </w:rPr>
        <w:t xml:space="preserve">Unit Objective Title: </w:t>
      </w:r>
      <w:r>
        <w:t>Expand the use of high-impact educational practices.</w:t>
      </w:r>
    </w:p>
    <w:p w:rsidR="00873F02" w:rsidRDefault="00873F02" w:rsidP="00873F02"/>
    <w:p w:rsidR="00873F02" w:rsidRDefault="00873F02" w:rsidP="00873F02">
      <w:r>
        <w:rPr>
          <w:b/>
        </w:rPr>
        <w:t>Unit Objective Description:</w:t>
      </w:r>
      <w:r>
        <w:t xml:space="preserve"> </w:t>
      </w:r>
    </w:p>
    <w:p w:rsidR="00873F02" w:rsidRDefault="00873F02" w:rsidP="00873F02"/>
    <w:p w:rsidR="00873F02" w:rsidRDefault="00873F02" w:rsidP="00873F02">
      <w:r>
        <w:rPr>
          <w:b/>
        </w:rPr>
        <w:t>Relationship of Unit Objective to Strategic Plan:</w:t>
      </w:r>
      <w:r w:rsidR="009D4AD1">
        <w:rPr>
          <w:b/>
        </w:rPr>
        <w:t xml:space="preserve"> </w:t>
      </w:r>
    </w:p>
    <w:tbl>
      <w:tblPr>
        <w:tblW w:w="1008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3390"/>
        <w:gridCol w:w="3381"/>
        <w:gridCol w:w="759"/>
      </w:tblGrid>
      <w:tr w:rsidR="00873F02" w:rsidTr="009D4AD1">
        <w:trPr>
          <w:jc w:val="right"/>
        </w:trPr>
        <w:tc>
          <w:tcPr>
            <w:tcW w:w="2550" w:type="dxa"/>
          </w:tcPr>
          <w:p w:rsidR="00873F02" w:rsidRDefault="00873F02" w:rsidP="009D4AD1">
            <w:bookmarkStart w:id="1" w:name="_GoBack"/>
            <w:bookmarkEnd w:id="1"/>
            <w:r>
              <w:t>Primary Strategic Goal:</w:t>
            </w:r>
          </w:p>
        </w:tc>
        <w:tc>
          <w:tcPr>
            <w:tcW w:w="3390" w:type="dxa"/>
          </w:tcPr>
          <w:p w:rsidR="00873F02" w:rsidRDefault="00873F02" w:rsidP="009D4AD1">
            <w:r>
              <w:t>Rigorous Academics/HIP</w:t>
            </w:r>
          </w:p>
        </w:tc>
        <w:tc>
          <w:tcPr>
            <w:tcW w:w="3381" w:type="dxa"/>
          </w:tcPr>
          <w:p w:rsidR="00873F02" w:rsidRDefault="00873F02" w:rsidP="009D4AD1">
            <w:pPr>
              <w:jc w:val="right"/>
            </w:pPr>
            <w:r>
              <w:t>Strategic Goal Objective:</w:t>
            </w:r>
          </w:p>
        </w:tc>
        <w:tc>
          <w:tcPr>
            <w:tcW w:w="759" w:type="dxa"/>
          </w:tcPr>
          <w:p w:rsidR="00873F02" w:rsidRDefault="00873F02" w:rsidP="009D4AD1">
            <w:r>
              <w:t>3</w:t>
            </w:r>
          </w:p>
        </w:tc>
      </w:tr>
    </w:tbl>
    <w:p w:rsidR="00873F02" w:rsidRDefault="00873F02" w:rsidP="00873F02"/>
    <w:p w:rsidR="00873F02" w:rsidRDefault="00873F02" w:rsidP="00873F02">
      <w:r>
        <w:rPr>
          <w:b/>
        </w:rPr>
        <w:t>Tasks for Year 1:</w:t>
      </w:r>
    </w:p>
    <w:tbl>
      <w:tblPr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305"/>
        <w:gridCol w:w="5625"/>
        <w:gridCol w:w="1188"/>
      </w:tblGrid>
      <w:tr w:rsidR="00873F02" w:rsidTr="009D4AD1">
        <w:tc>
          <w:tcPr>
            <w:tcW w:w="1458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305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625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458" w:type="dxa"/>
          </w:tcPr>
          <w:p w:rsidR="00873F02" w:rsidRDefault="00873F02" w:rsidP="009D4AD1">
            <w:r>
              <w:t>9/1/2015</w:t>
            </w:r>
          </w:p>
        </w:tc>
        <w:tc>
          <w:tcPr>
            <w:tcW w:w="1305" w:type="dxa"/>
          </w:tcPr>
          <w:p w:rsidR="00873F02" w:rsidRDefault="00873F02" w:rsidP="009D4AD1">
            <w:r>
              <w:t>12/1/2015</w:t>
            </w:r>
          </w:p>
        </w:tc>
        <w:tc>
          <w:tcPr>
            <w:tcW w:w="5625" w:type="dxa"/>
          </w:tcPr>
          <w:p w:rsidR="00873F02" w:rsidRDefault="00873F02" w:rsidP="007A1318">
            <w:r>
              <w:t xml:space="preserve">Departments review HIPs in the curriculum and discuss the </w:t>
            </w:r>
            <w:r w:rsidRPr="007A1318">
              <w:t>number of required and optional HIPs</w:t>
            </w:r>
            <w:r w:rsidR="007A1318" w:rsidRPr="007A1318">
              <w:t xml:space="preserve"> </w:t>
            </w:r>
            <w:r w:rsidR="007A1318">
              <w:t xml:space="preserve">students encounter </w:t>
            </w:r>
            <w:r w:rsidR="007A1318" w:rsidRPr="007A1318">
              <w:t>in t</w:t>
            </w:r>
            <w:r w:rsidR="007A1318">
              <w:t>he curriculum for their major.</w:t>
            </w:r>
          </w:p>
        </w:tc>
        <w:tc>
          <w:tcPr>
            <w:tcW w:w="1188" w:type="dxa"/>
          </w:tcPr>
          <w:p w:rsidR="00873F02" w:rsidRDefault="00873F02" w:rsidP="009D4AD1"/>
        </w:tc>
      </w:tr>
      <w:tr w:rsidR="00873F02" w:rsidTr="009D4AD1">
        <w:trPr>
          <w:trHeight w:val="560"/>
        </w:trPr>
        <w:tc>
          <w:tcPr>
            <w:tcW w:w="1458" w:type="dxa"/>
          </w:tcPr>
          <w:p w:rsidR="00873F02" w:rsidRDefault="00873F02" w:rsidP="009D4AD1">
            <w:r>
              <w:t>1/1/2016</w:t>
            </w:r>
          </w:p>
        </w:tc>
        <w:tc>
          <w:tcPr>
            <w:tcW w:w="1305" w:type="dxa"/>
          </w:tcPr>
          <w:p w:rsidR="00873F02" w:rsidRDefault="00873F02" w:rsidP="009D4AD1">
            <w:r>
              <w:t>4/1/2016</w:t>
            </w:r>
          </w:p>
        </w:tc>
        <w:tc>
          <w:tcPr>
            <w:tcW w:w="5625" w:type="dxa"/>
          </w:tcPr>
          <w:p w:rsidR="00873F02" w:rsidRDefault="00873F02" w:rsidP="007A1318">
            <w:r>
              <w:t xml:space="preserve">Departments modify courses or the curriculum so </w:t>
            </w:r>
            <w:r w:rsidR="007A1318">
              <w:t>that appropriate HIPs are</w:t>
            </w:r>
            <w:r>
              <w:t xml:space="preserve"> </w:t>
            </w:r>
            <w:r w:rsidR="007A1318">
              <w:t xml:space="preserve">incorporated into the curriculum for their major.  </w:t>
            </w:r>
          </w:p>
        </w:tc>
        <w:tc>
          <w:tcPr>
            <w:tcW w:w="1188" w:type="dxa"/>
          </w:tcPr>
          <w:p w:rsidR="00873F02" w:rsidRDefault="00873F02" w:rsidP="009D4AD1"/>
        </w:tc>
      </w:tr>
    </w:tbl>
    <w:p w:rsidR="00873F02" w:rsidRDefault="00873F02" w:rsidP="00873F02"/>
    <w:p w:rsidR="00873F02" w:rsidRDefault="00873F02" w:rsidP="00873F02">
      <w:r>
        <w:rPr>
          <w:b/>
        </w:rPr>
        <w:t>Tasks for Year 2:</w:t>
      </w:r>
    </w:p>
    <w:tbl>
      <w:tblPr>
        <w:tblW w:w="95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0"/>
        <w:gridCol w:w="1335"/>
        <w:gridCol w:w="5760"/>
        <w:gridCol w:w="1188"/>
      </w:tblGrid>
      <w:tr w:rsidR="00873F02" w:rsidTr="009D4AD1">
        <w:tc>
          <w:tcPr>
            <w:tcW w:w="1290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335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873F02" w:rsidP="009D4AD1">
            <w:r>
              <w:t>9/1/2016</w:t>
            </w:r>
          </w:p>
        </w:tc>
        <w:tc>
          <w:tcPr>
            <w:tcW w:w="1335" w:type="dxa"/>
          </w:tcPr>
          <w:p w:rsidR="00873F02" w:rsidRDefault="00873F02" w:rsidP="009D4AD1">
            <w:r>
              <w:t>12/1/2016</w:t>
            </w:r>
          </w:p>
        </w:tc>
        <w:tc>
          <w:tcPr>
            <w:tcW w:w="5760" w:type="dxa"/>
          </w:tcPr>
          <w:p w:rsidR="00873F02" w:rsidRDefault="00873F02" w:rsidP="009D4AD1">
            <w:r>
              <w:t>Survey faculty to identify barriers to implementing HIPs</w:t>
            </w:r>
            <w:r w:rsidR="008F2981">
              <w:t>.</w:t>
            </w:r>
          </w:p>
        </w:tc>
        <w:tc>
          <w:tcPr>
            <w:tcW w:w="1188" w:type="dxa"/>
          </w:tcPr>
          <w:p w:rsidR="00873F02" w:rsidRDefault="00873F02" w:rsidP="009D4AD1"/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873F02" w:rsidP="009D4AD1">
            <w:r>
              <w:t>1/1/2017</w:t>
            </w:r>
          </w:p>
        </w:tc>
        <w:tc>
          <w:tcPr>
            <w:tcW w:w="1335" w:type="dxa"/>
          </w:tcPr>
          <w:p w:rsidR="00873F02" w:rsidRDefault="00873F02" w:rsidP="009D4AD1">
            <w:r>
              <w:t>5/1/2017</w:t>
            </w:r>
          </w:p>
        </w:tc>
        <w:tc>
          <w:tcPr>
            <w:tcW w:w="5760" w:type="dxa"/>
          </w:tcPr>
          <w:p w:rsidR="00873F02" w:rsidRDefault="00873F02" w:rsidP="009D4AD1">
            <w:r>
              <w:t>Generate recommendations to reduce barriers to implementing HIPs</w:t>
            </w:r>
            <w:r w:rsidR="008F2981">
              <w:t>.</w:t>
            </w:r>
          </w:p>
        </w:tc>
        <w:tc>
          <w:tcPr>
            <w:tcW w:w="1188" w:type="dxa"/>
          </w:tcPr>
          <w:p w:rsidR="00873F02" w:rsidRDefault="00873F02" w:rsidP="009D4AD1"/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873F02" w:rsidP="009D4AD1">
            <w:r>
              <w:t>9/1/2016</w:t>
            </w:r>
          </w:p>
        </w:tc>
        <w:tc>
          <w:tcPr>
            <w:tcW w:w="1335" w:type="dxa"/>
          </w:tcPr>
          <w:p w:rsidR="00873F02" w:rsidRDefault="00873F02" w:rsidP="009D4AD1">
            <w:r>
              <w:t>5/1/2017</w:t>
            </w:r>
          </w:p>
        </w:tc>
        <w:tc>
          <w:tcPr>
            <w:tcW w:w="5760" w:type="dxa"/>
          </w:tcPr>
          <w:p w:rsidR="00873F02" w:rsidRDefault="00873F02" w:rsidP="009D4AD1">
            <w:r>
              <w:t>Work with admissions, university relations, and faculty to increase the number of students participating in HIPs</w:t>
            </w:r>
            <w:r w:rsidR="008F2981">
              <w:t>.</w:t>
            </w:r>
          </w:p>
        </w:tc>
        <w:tc>
          <w:tcPr>
            <w:tcW w:w="1188" w:type="dxa"/>
          </w:tcPr>
          <w:p w:rsidR="00873F02" w:rsidRDefault="00873F02" w:rsidP="009D4AD1"/>
        </w:tc>
      </w:tr>
      <w:tr w:rsidR="00873F02" w:rsidTr="009D4AD1">
        <w:trPr>
          <w:trHeight w:val="560"/>
        </w:trPr>
        <w:tc>
          <w:tcPr>
            <w:tcW w:w="1290" w:type="dxa"/>
          </w:tcPr>
          <w:p w:rsidR="00873F02" w:rsidRDefault="004138E9" w:rsidP="009D4AD1">
            <w:r>
              <w:t>9/1/2016</w:t>
            </w:r>
          </w:p>
        </w:tc>
        <w:tc>
          <w:tcPr>
            <w:tcW w:w="1335" w:type="dxa"/>
          </w:tcPr>
          <w:p w:rsidR="00873F02" w:rsidRDefault="00873F02" w:rsidP="004138E9">
            <w:r>
              <w:t>5/1/</w:t>
            </w:r>
            <w:r w:rsidR="004138E9">
              <w:t>2017</w:t>
            </w:r>
          </w:p>
        </w:tc>
        <w:tc>
          <w:tcPr>
            <w:tcW w:w="5760" w:type="dxa"/>
          </w:tcPr>
          <w:p w:rsidR="00873F02" w:rsidRDefault="00873F02" w:rsidP="004138E9">
            <w:r>
              <w:t xml:space="preserve">Departments will explore the development of a Departmental Forum, in which students, alumni, and full-time, adjunct, and retired faculty meet each semester to discuss current projects, present research, discuss a common reading, learning about internship or career experiences from current students and alumni, discuss the department in the context of current events, etc. </w:t>
            </w:r>
            <w:r w:rsidR="004138E9">
              <w:t>One department will be selected to pilot this model</w:t>
            </w:r>
            <w:r>
              <w:t>.</w:t>
            </w:r>
          </w:p>
        </w:tc>
        <w:tc>
          <w:tcPr>
            <w:tcW w:w="1188" w:type="dxa"/>
          </w:tcPr>
          <w:p w:rsidR="00873F02" w:rsidRDefault="004138E9" w:rsidP="009D4AD1">
            <w:r>
              <w:t>1000</w:t>
            </w:r>
          </w:p>
        </w:tc>
      </w:tr>
    </w:tbl>
    <w:p w:rsidR="00873F02" w:rsidRDefault="00873F02" w:rsidP="00873F02"/>
    <w:p w:rsidR="00873F02" w:rsidRDefault="00873F02" w:rsidP="00873F02"/>
    <w:p w:rsidR="00873F02" w:rsidRDefault="00873F02" w:rsidP="00873F02">
      <w:r>
        <w:rPr>
          <w:b/>
        </w:rPr>
        <w:t>Tasks for Year 3:</w:t>
      </w:r>
    </w:p>
    <w:tbl>
      <w:tblPr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1170"/>
        <w:gridCol w:w="5760"/>
        <w:gridCol w:w="1188"/>
      </w:tblGrid>
      <w:tr w:rsidR="00873F02" w:rsidTr="009D4AD1">
        <w:tc>
          <w:tcPr>
            <w:tcW w:w="1458" w:type="dxa"/>
          </w:tcPr>
          <w:p w:rsidR="00873F02" w:rsidRDefault="00873F02" w:rsidP="009D4AD1">
            <w:r>
              <w:t>Start Date</w:t>
            </w:r>
          </w:p>
        </w:tc>
        <w:tc>
          <w:tcPr>
            <w:tcW w:w="1170" w:type="dxa"/>
          </w:tcPr>
          <w:p w:rsidR="00873F02" w:rsidRDefault="00873F02" w:rsidP="009D4AD1">
            <w:r>
              <w:t>Due Date</w:t>
            </w:r>
          </w:p>
        </w:tc>
        <w:tc>
          <w:tcPr>
            <w:tcW w:w="5760" w:type="dxa"/>
          </w:tcPr>
          <w:p w:rsidR="00873F02" w:rsidRDefault="00873F02" w:rsidP="009D4AD1">
            <w:r>
              <w:t>Task Description</w:t>
            </w:r>
          </w:p>
        </w:tc>
        <w:tc>
          <w:tcPr>
            <w:tcW w:w="1188" w:type="dxa"/>
          </w:tcPr>
          <w:p w:rsidR="00873F02" w:rsidRDefault="00873F02" w:rsidP="009D4AD1">
            <w:r>
              <w:t>Budget $</w:t>
            </w:r>
          </w:p>
        </w:tc>
      </w:tr>
      <w:tr w:rsidR="00873F02" w:rsidTr="009D4AD1">
        <w:trPr>
          <w:trHeight w:val="560"/>
        </w:trPr>
        <w:tc>
          <w:tcPr>
            <w:tcW w:w="1458" w:type="dxa"/>
          </w:tcPr>
          <w:p w:rsidR="00873F02" w:rsidRDefault="004138E9" w:rsidP="009D4AD1">
            <w:r>
              <w:t>9/1/2017</w:t>
            </w:r>
          </w:p>
        </w:tc>
        <w:tc>
          <w:tcPr>
            <w:tcW w:w="1170" w:type="dxa"/>
          </w:tcPr>
          <w:p w:rsidR="00873F02" w:rsidRDefault="004138E9" w:rsidP="009D4AD1">
            <w:r>
              <w:t>5/1/2018</w:t>
            </w:r>
          </w:p>
        </w:tc>
        <w:tc>
          <w:tcPr>
            <w:tcW w:w="5760" w:type="dxa"/>
          </w:tcPr>
          <w:p w:rsidR="00873F02" w:rsidRDefault="00873F02" w:rsidP="009D4AD1">
            <w:r>
              <w:t>Departments will identify impediments to the implementation of HIPs and the college will work to develop ways to reduce these impediments.</w:t>
            </w:r>
          </w:p>
        </w:tc>
        <w:tc>
          <w:tcPr>
            <w:tcW w:w="1188" w:type="dxa"/>
          </w:tcPr>
          <w:p w:rsidR="00873F02" w:rsidRDefault="00873F02" w:rsidP="009D4AD1"/>
        </w:tc>
      </w:tr>
    </w:tbl>
    <w:p w:rsidR="00873F02" w:rsidRDefault="00873F02" w:rsidP="00873F02"/>
    <w:p w:rsidR="00873F02" w:rsidRDefault="00873F02" w:rsidP="00873F02">
      <w:r>
        <w:rPr>
          <w:b/>
        </w:rPr>
        <w:lastRenderedPageBreak/>
        <w:t>Assessment Measures</w:t>
      </w:r>
      <w:r>
        <w:t>:</w:t>
      </w:r>
    </w:p>
    <w:p w:rsidR="00946F95" w:rsidRDefault="00946F95" w:rsidP="00946F95">
      <w:r>
        <w:t>After initial analysis each department will identify changes and targets for expanding high impact practices.</w:t>
      </w:r>
    </w:p>
    <w:p w:rsidR="009D032E" w:rsidRDefault="009D032E" w:rsidP="00946F95"/>
    <w:p w:rsidR="00946F95" w:rsidRDefault="009D032E" w:rsidP="00946F95">
      <w:r w:rsidRPr="009D032E">
        <w:t>Faculty Council Executive Committee identifies questions from NSSE</w:t>
      </w:r>
      <w:r>
        <w:t xml:space="preserve"> and FSSE</w:t>
      </w:r>
      <w:r w:rsidRPr="009D032E">
        <w:t xml:space="preserve"> and other surveys that ask about </w:t>
      </w:r>
      <w:r>
        <w:t>HIPs</w:t>
      </w:r>
      <w:r w:rsidRPr="009D032E">
        <w:t>.  A&amp;S Assessment and general education committee sets benchmarks for these survey questions based on 2015 NSSE.  After 2018 NSEE the committee determines if the college meets (or exceeds) desired benchmarks</w:t>
      </w:r>
    </w:p>
    <w:p w:rsidR="00873F02" w:rsidRDefault="00873F02" w:rsidP="00873F02"/>
    <w:p w:rsidR="00873F02" w:rsidRDefault="00873F02" w:rsidP="00873F02">
      <w:r>
        <w:rPr>
          <w:b/>
        </w:rPr>
        <w:t>Intended Results</w:t>
      </w:r>
      <w:r>
        <w:t>:</w:t>
      </w:r>
      <w:r w:rsidR="009D4AD1">
        <w:t xml:space="preserve"> </w:t>
      </w:r>
    </w:p>
    <w:p w:rsidR="00873F02" w:rsidRDefault="00873F02" w:rsidP="00873F02">
      <w:r>
        <w:rPr>
          <w:b/>
        </w:rPr>
        <w:t>Year 1 Intended Results</w:t>
      </w:r>
      <w:r>
        <w:t>: Departments have a plan for increasing the number of HIPs</w:t>
      </w:r>
    </w:p>
    <w:p w:rsidR="00873F02" w:rsidRDefault="00873F02" w:rsidP="00873F02">
      <w:r>
        <w:rPr>
          <w:b/>
        </w:rPr>
        <w:t>Year 2 Intended Results</w:t>
      </w:r>
      <w:r>
        <w:t>: The number of HIPs increases</w:t>
      </w:r>
    </w:p>
    <w:p w:rsidR="00873F02" w:rsidRDefault="00873F02" w:rsidP="00873F02">
      <w:r>
        <w:rPr>
          <w:b/>
        </w:rPr>
        <w:t>Year 3 Intended Results</w:t>
      </w:r>
      <w:r>
        <w:t>:</w:t>
      </w:r>
      <w:r w:rsidR="009D032E">
        <w:t xml:space="preserve"> </w:t>
      </w:r>
      <w:r w:rsidR="009D032E" w:rsidRPr="009D032E">
        <w:t>The number of HIPs increases</w:t>
      </w:r>
    </w:p>
    <w:p w:rsidR="00873F02" w:rsidRDefault="00873F02" w:rsidP="00873F02"/>
    <w:p w:rsidR="00873F02" w:rsidRDefault="00873F02" w:rsidP="00873F02">
      <w:r>
        <w:rPr>
          <w:b/>
        </w:rPr>
        <w:t>Units Impacted (if any):</w:t>
      </w:r>
      <w:r w:rsidR="009D4AD1">
        <w:t xml:space="preserve"> </w:t>
      </w:r>
      <w:r w:rsidR="009D032E">
        <w:t>Faculty Council Executive Committee</w:t>
      </w:r>
    </w:p>
    <w:p w:rsidR="00873F02" w:rsidRDefault="00873F02" w:rsidP="00873F02"/>
    <w:p w:rsidR="00873F02" w:rsidRDefault="00873F02" w:rsidP="00873F02"/>
    <w:p w:rsidR="00873F02" w:rsidRDefault="00873F02" w:rsidP="00873F02"/>
    <w:p w:rsidR="00873F02" w:rsidRDefault="00873F02" w:rsidP="00873F02">
      <w:r>
        <w:t xml:space="preserve"> </w:t>
      </w:r>
    </w:p>
    <w:p w:rsidR="00873F02" w:rsidRDefault="00873F02" w:rsidP="00C15C2A">
      <w:r>
        <w:t xml:space="preserve"> </w:t>
      </w:r>
    </w:p>
    <w:p w:rsidR="00873F02" w:rsidRDefault="00873F02" w:rsidP="00873F02">
      <w:pPr>
        <w:pStyle w:val="Normal1"/>
      </w:pPr>
    </w:p>
    <w:p w:rsidR="00873F02" w:rsidRDefault="00873F02" w:rsidP="00C15C2A">
      <w:r>
        <w:t xml:space="preserve"> </w:t>
      </w:r>
    </w:p>
    <w:p w:rsidR="00873F02" w:rsidRDefault="00873F02" w:rsidP="00873F02">
      <w:pPr>
        <w:pStyle w:val="Normal1"/>
      </w:pPr>
    </w:p>
    <w:p w:rsidR="00873F02" w:rsidRDefault="00873F02" w:rsidP="00873F02"/>
    <w:p w:rsidR="003C7497" w:rsidRDefault="003C7497"/>
    <w:sectPr w:rsidR="003C7497" w:rsidSect="003C3FA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6446"/>
    <w:multiLevelType w:val="hybridMultilevel"/>
    <w:tmpl w:val="75220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6371"/>
    <w:multiLevelType w:val="hybridMultilevel"/>
    <w:tmpl w:val="52D08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313F"/>
    <w:multiLevelType w:val="hybridMultilevel"/>
    <w:tmpl w:val="463CB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9BD"/>
    <w:multiLevelType w:val="hybridMultilevel"/>
    <w:tmpl w:val="12383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01223"/>
    <w:multiLevelType w:val="hybridMultilevel"/>
    <w:tmpl w:val="DC5EBFE2"/>
    <w:lvl w:ilvl="0" w:tplc="D76AB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67F0B"/>
    <w:multiLevelType w:val="hybridMultilevel"/>
    <w:tmpl w:val="E8EC3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6192B"/>
    <w:multiLevelType w:val="hybridMultilevel"/>
    <w:tmpl w:val="87EA8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000FD"/>
    <w:multiLevelType w:val="hybridMultilevel"/>
    <w:tmpl w:val="54F83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F750B"/>
    <w:multiLevelType w:val="hybridMultilevel"/>
    <w:tmpl w:val="1E587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0C"/>
    <w:rsid w:val="00024A89"/>
    <w:rsid w:val="00027D6D"/>
    <w:rsid w:val="00056148"/>
    <w:rsid w:val="00071996"/>
    <w:rsid w:val="00093A41"/>
    <w:rsid w:val="000A3414"/>
    <w:rsid w:val="000C0BAD"/>
    <w:rsid w:val="000C5BA2"/>
    <w:rsid w:val="00103F5A"/>
    <w:rsid w:val="00107AB9"/>
    <w:rsid w:val="001234EC"/>
    <w:rsid w:val="00125333"/>
    <w:rsid w:val="001320EA"/>
    <w:rsid w:val="001352B9"/>
    <w:rsid w:val="001714C8"/>
    <w:rsid w:val="001859DC"/>
    <w:rsid w:val="001A3748"/>
    <w:rsid w:val="001D7429"/>
    <w:rsid w:val="001D7E2D"/>
    <w:rsid w:val="001E50B7"/>
    <w:rsid w:val="002270B8"/>
    <w:rsid w:val="0023001F"/>
    <w:rsid w:val="00273C9A"/>
    <w:rsid w:val="00276FB1"/>
    <w:rsid w:val="002945C7"/>
    <w:rsid w:val="002B1FCC"/>
    <w:rsid w:val="002D291E"/>
    <w:rsid w:val="002D3B82"/>
    <w:rsid w:val="002F42C7"/>
    <w:rsid w:val="00303378"/>
    <w:rsid w:val="003062DC"/>
    <w:rsid w:val="00314288"/>
    <w:rsid w:val="00325B9D"/>
    <w:rsid w:val="00330B67"/>
    <w:rsid w:val="00337D2C"/>
    <w:rsid w:val="0035632E"/>
    <w:rsid w:val="00360ABE"/>
    <w:rsid w:val="00372140"/>
    <w:rsid w:val="003A4C3E"/>
    <w:rsid w:val="003A5669"/>
    <w:rsid w:val="003C3FA3"/>
    <w:rsid w:val="003C7497"/>
    <w:rsid w:val="003D254C"/>
    <w:rsid w:val="003F4A56"/>
    <w:rsid w:val="00407E51"/>
    <w:rsid w:val="004125B3"/>
    <w:rsid w:val="00412740"/>
    <w:rsid w:val="004138E9"/>
    <w:rsid w:val="00413942"/>
    <w:rsid w:val="004146CC"/>
    <w:rsid w:val="004150C4"/>
    <w:rsid w:val="00424D1B"/>
    <w:rsid w:val="004305ED"/>
    <w:rsid w:val="00443D00"/>
    <w:rsid w:val="00443D4E"/>
    <w:rsid w:val="00447FE7"/>
    <w:rsid w:val="004578FB"/>
    <w:rsid w:val="00460383"/>
    <w:rsid w:val="00463EDA"/>
    <w:rsid w:val="00477C10"/>
    <w:rsid w:val="00486D14"/>
    <w:rsid w:val="004B59A3"/>
    <w:rsid w:val="004D6175"/>
    <w:rsid w:val="004F3BB6"/>
    <w:rsid w:val="005104C5"/>
    <w:rsid w:val="00564EE6"/>
    <w:rsid w:val="00590A1B"/>
    <w:rsid w:val="00590D10"/>
    <w:rsid w:val="005B2A92"/>
    <w:rsid w:val="005B5C88"/>
    <w:rsid w:val="005C09BC"/>
    <w:rsid w:val="005C431E"/>
    <w:rsid w:val="005C590E"/>
    <w:rsid w:val="005E0465"/>
    <w:rsid w:val="005E0EC5"/>
    <w:rsid w:val="005F662D"/>
    <w:rsid w:val="006057DC"/>
    <w:rsid w:val="006112CD"/>
    <w:rsid w:val="00621B2C"/>
    <w:rsid w:val="00631CBC"/>
    <w:rsid w:val="006406C8"/>
    <w:rsid w:val="006552DA"/>
    <w:rsid w:val="00670190"/>
    <w:rsid w:val="00673849"/>
    <w:rsid w:val="00680CF5"/>
    <w:rsid w:val="006B6B8F"/>
    <w:rsid w:val="006D4ABD"/>
    <w:rsid w:val="0074248C"/>
    <w:rsid w:val="00743840"/>
    <w:rsid w:val="00763C3A"/>
    <w:rsid w:val="00775E53"/>
    <w:rsid w:val="0079336B"/>
    <w:rsid w:val="00793403"/>
    <w:rsid w:val="0079523C"/>
    <w:rsid w:val="007978B7"/>
    <w:rsid w:val="007A1318"/>
    <w:rsid w:val="007C7D44"/>
    <w:rsid w:val="00816FC7"/>
    <w:rsid w:val="00841C25"/>
    <w:rsid w:val="008500A0"/>
    <w:rsid w:val="008556A2"/>
    <w:rsid w:val="00867CFD"/>
    <w:rsid w:val="00873F02"/>
    <w:rsid w:val="00882521"/>
    <w:rsid w:val="00884597"/>
    <w:rsid w:val="008A76D4"/>
    <w:rsid w:val="008B4F36"/>
    <w:rsid w:val="008D5E83"/>
    <w:rsid w:val="008F2981"/>
    <w:rsid w:val="008F3026"/>
    <w:rsid w:val="00905625"/>
    <w:rsid w:val="0091030C"/>
    <w:rsid w:val="00911F4E"/>
    <w:rsid w:val="00935548"/>
    <w:rsid w:val="00942B67"/>
    <w:rsid w:val="0094536C"/>
    <w:rsid w:val="0094622E"/>
    <w:rsid w:val="00946F95"/>
    <w:rsid w:val="0095081A"/>
    <w:rsid w:val="00956D6C"/>
    <w:rsid w:val="00970504"/>
    <w:rsid w:val="009748D7"/>
    <w:rsid w:val="0099334E"/>
    <w:rsid w:val="00996176"/>
    <w:rsid w:val="009973CB"/>
    <w:rsid w:val="009A0574"/>
    <w:rsid w:val="009C31B4"/>
    <w:rsid w:val="009D032E"/>
    <w:rsid w:val="009D0FB3"/>
    <w:rsid w:val="009D4AD1"/>
    <w:rsid w:val="009E0BF4"/>
    <w:rsid w:val="00A27983"/>
    <w:rsid w:val="00A435FE"/>
    <w:rsid w:val="00A43CB5"/>
    <w:rsid w:val="00A50142"/>
    <w:rsid w:val="00A555F2"/>
    <w:rsid w:val="00A648AD"/>
    <w:rsid w:val="00A75841"/>
    <w:rsid w:val="00A91AAB"/>
    <w:rsid w:val="00A9218B"/>
    <w:rsid w:val="00A93105"/>
    <w:rsid w:val="00AA128F"/>
    <w:rsid w:val="00AA62F6"/>
    <w:rsid w:val="00AB35BE"/>
    <w:rsid w:val="00AC6265"/>
    <w:rsid w:val="00AC75FB"/>
    <w:rsid w:val="00AD785B"/>
    <w:rsid w:val="00AE0C60"/>
    <w:rsid w:val="00AE43A6"/>
    <w:rsid w:val="00B06415"/>
    <w:rsid w:val="00B2650C"/>
    <w:rsid w:val="00B72FEC"/>
    <w:rsid w:val="00B74648"/>
    <w:rsid w:val="00B87EA0"/>
    <w:rsid w:val="00B92962"/>
    <w:rsid w:val="00BB0DA4"/>
    <w:rsid w:val="00BB67C0"/>
    <w:rsid w:val="00BB794C"/>
    <w:rsid w:val="00BC15E5"/>
    <w:rsid w:val="00BD6E41"/>
    <w:rsid w:val="00BE0A89"/>
    <w:rsid w:val="00BF2F5B"/>
    <w:rsid w:val="00BF535A"/>
    <w:rsid w:val="00C03D15"/>
    <w:rsid w:val="00C15C2A"/>
    <w:rsid w:val="00C53636"/>
    <w:rsid w:val="00CC382B"/>
    <w:rsid w:val="00CC425B"/>
    <w:rsid w:val="00CD6EC5"/>
    <w:rsid w:val="00CE2188"/>
    <w:rsid w:val="00CE615E"/>
    <w:rsid w:val="00D11669"/>
    <w:rsid w:val="00D34554"/>
    <w:rsid w:val="00D42A49"/>
    <w:rsid w:val="00D44F0D"/>
    <w:rsid w:val="00D450EE"/>
    <w:rsid w:val="00D51A46"/>
    <w:rsid w:val="00D52A90"/>
    <w:rsid w:val="00D564A2"/>
    <w:rsid w:val="00D80A5C"/>
    <w:rsid w:val="00D92C45"/>
    <w:rsid w:val="00DA3E71"/>
    <w:rsid w:val="00DC1F30"/>
    <w:rsid w:val="00E115C4"/>
    <w:rsid w:val="00E12597"/>
    <w:rsid w:val="00E42269"/>
    <w:rsid w:val="00E67F08"/>
    <w:rsid w:val="00E727BE"/>
    <w:rsid w:val="00E95289"/>
    <w:rsid w:val="00EC0F7A"/>
    <w:rsid w:val="00F041F6"/>
    <w:rsid w:val="00F206EF"/>
    <w:rsid w:val="00F315EF"/>
    <w:rsid w:val="00F466C6"/>
    <w:rsid w:val="00F46E68"/>
    <w:rsid w:val="00F911AE"/>
    <w:rsid w:val="00F9516D"/>
    <w:rsid w:val="00FD113D"/>
    <w:rsid w:val="00FD46EB"/>
    <w:rsid w:val="00FD7195"/>
    <w:rsid w:val="00FE2D04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3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03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2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5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C7497"/>
    <w:pPr>
      <w:spacing w:line="240" w:lineRule="auto"/>
    </w:pPr>
    <w:rPr>
      <w:rFonts w:ascii="Arial" w:hAnsi="Arial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7497"/>
    <w:rPr>
      <w:rFonts w:ascii="Arial" w:hAnsi="Arial"/>
      <w:sz w:val="24"/>
      <w:szCs w:val="21"/>
    </w:rPr>
  </w:style>
  <w:style w:type="paragraph" w:customStyle="1" w:styleId="Normal1">
    <w:name w:val="Normal1"/>
    <w:rsid w:val="00873F02"/>
    <w:rPr>
      <w:rFonts w:ascii="Calibri" w:eastAsia="Calibri" w:hAnsi="Calibri" w:cs="Calibri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3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03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2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5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C7497"/>
    <w:pPr>
      <w:spacing w:line="240" w:lineRule="auto"/>
    </w:pPr>
    <w:rPr>
      <w:rFonts w:ascii="Arial" w:hAnsi="Arial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7497"/>
    <w:rPr>
      <w:rFonts w:ascii="Arial" w:hAnsi="Arial"/>
      <w:sz w:val="24"/>
      <w:szCs w:val="21"/>
    </w:rPr>
  </w:style>
  <w:style w:type="paragraph" w:customStyle="1" w:styleId="Normal1">
    <w:name w:val="Normal1"/>
    <w:rsid w:val="00873F02"/>
    <w:rPr>
      <w:rFonts w:ascii="Calibri" w:eastAsia="Calibri" w:hAnsi="Calibri" w:cs="Calibri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E1D6C-7770-4F4F-8CCD-21C0657F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Widener University</Company>
  <LinksUpToDate>false</LinksUpToDate>
  <CharactersWithSpaces>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 Van Bramer</cp:lastModifiedBy>
  <cp:revision>3</cp:revision>
  <cp:lastPrinted>2015-04-28T18:39:00Z</cp:lastPrinted>
  <dcterms:created xsi:type="dcterms:W3CDTF">2015-09-11T19:07:00Z</dcterms:created>
  <dcterms:modified xsi:type="dcterms:W3CDTF">2015-09-11T19:18:00Z</dcterms:modified>
</cp:coreProperties>
</file>