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1B282D" w:rsidP="001B282D">
      <w:pPr>
        <w:pStyle w:val="Citadestacada"/>
      </w:pPr>
      <w:r w:rsidRPr="001B282D">
        <w:t>Las gaviotas cocineras han aprendido a alimentarse de la piel y la grasa de las ballenas francas vivas. Los picotazos alteran el comportamiento de las ballenas y aumentan su gasto de energía durante la etapa crítica de lactancia. Es posible que esa energía desperdiciada tenga efectos negativos en la supervivencia de las crías.</w:t>
      </w:r>
      <w:bookmarkStart w:id="0" w:name="_GoBack"/>
      <w:bookmarkEnd w:id="0"/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07"/>
    <w:rsid w:val="00077B77"/>
    <w:rsid w:val="000B27E3"/>
    <w:rsid w:val="000E2EEE"/>
    <w:rsid w:val="000E3FC7"/>
    <w:rsid w:val="001643DE"/>
    <w:rsid w:val="001A1AB0"/>
    <w:rsid w:val="001A567B"/>
    <w:rsid w:val="001B282D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11307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A91978-FCBE-4E3D-B60F-E51536FD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1B28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282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2015-10-13T05:07:00Z</dcterms:created>
  <dcterms:modified xsi:type="dcterms:W3CDTF">2015-10-13T05:07:00Z</dcterms:modified>
</cp:coreProperties>
</file>