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E81D83" w:rsidP="00E81D83">
      <w:pPr>
        <w:pStyle w:val="Citadestacada"/>
      </w:pPr>
      <w:bookmarkStart w:id="0" w:name="_GoBack"/>
      <w:bookmarkEnd w:id="0"/>
      <w:r w:rsidRPr="00E81D83">
        <w:t>La contaminación química afecta la reproducción de las ballenas y aumenta la susceptibilidad a enfermedades. El ruido también es otra forma de contaminación. La navegación a gran escala, los sonares y prospecciones petroleras afectan la comunicación y pueden ocasionar daños físicos mortales.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65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73565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81D83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CED3E8-F8EE-4FC3-AE2B-F1317E96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D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D8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2015-10-13T05:04:00Z</dcterms:created>
  <dcterms:modified xsi:type="dcterms:W3CDTF">2015-10-13T05:04:00Z</dcterms:modified>
</cp:coreProperties>
</file>