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937A80" w:rsidP="00937A80">
      <w:pPr>
        <w:pStyle w:val="Citadestacada"/>
      </w:pPr>
      <w:r w:rsidRPr="00937A80">
        <w:t>Los choques con grandes buques son la principal causa de muerte de origen humano para las ballenas francas del Atlántico Nort</w:t>
      </w:r>
      <w:bookmarkStart w:id="0" w:name="_GoBack"/>
      <w:bookmarkEnd w:id="0"/>
      <w:r w:rsidRPr="00937A80">
        <w:t>e.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D0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37A80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830D0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727AE9-B795-4744-B0DF-EE3F7792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37A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7A8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2015-10-13T05:05:00Z</dcterms:created>
  <dcterms:modified xsi:type="dcterms:W3CDTF">2015-10-13T05:06:00Z</dcterms:modified>
</cp:coreProperties>
</file>