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52" w:rsidRPr="009E5AEA" w:rsidRDefault="00261052" w:rsidP="00261052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s-ES" w:eastAsia="es-AR"/>
        </w:rPr>
      </w:pPr>
      <w:r w:rsidRPr="009E5AEA">
        <w:rPr>
          <w:rFonts w:ascii="Georgia" w:eastAsia="Times New Roman" w:hAnsi="Georgia" w:cs="Arial"/>
          <w:color w:val="000000"/>
          <w:sz w:val="32"/>
          <w:lang w:val="es-ES" w:eastAsia="es-AR"/>
        </w:rPr>
        <w:t xml:space="preserve">Maras en </w:t>
      </w:r>
      <w:proofErr w:type="gramStart"/>
      <w:r w:rsidRPr="009E5AEA">
        <w:rPr>
          <w:rFonts w:ascii="Georgia" w:eastAsia="Times New Roman" w:hAnsi="Georgia" w:cs="Arial"/>
          <w:color w:val="000000"/>
          <w:sz w:val="32"/>
          <w:lang w:val="es-ES" w:eastAsia="es-AR"/>
        </w:rPr>
        <w:t>cautividad</w:t>
      </w:r>
      <w:r w:rsidRPr="009E5AEA">
        <w:rPr>
          <w:rFonts w:ascii="Arial" w:eastAsia="Times New Roman" w:hAnsi="Arial" w:cs="Arial"/>
          <w:color w:val="555555"/>
          <w:sz w:val="24"/>
          <w:lang w:val="es-ES" w:eastAsia="es-AR"/>
        </w:rPr>
        <w:t>[</w:t>
      </w:r>
      <w:proofErr w:type="gramEnd"/>
      <w:r w:rsidRPr="009E5AEA">
        <w:rPr>
          <w:rFonts w:ascii="Arial" w:eastAsia="Times New Roman" w:hAnsi="Arial" w:cs="Arial"/>
          <w:color w:val="000000"/>
          <w:sz w:val="24"/>
          <w:lang w:val="es-ES" w:eastAsia="es-AR"/>
        </w:rPr>
        <w:fldChar w:fldCharType="begin"/>
      </w:r>
      <w:r w:rsidRPr="009E5AEA">
        <w:rPr>
          <w:rFonts w:ascii="Arial" w:eastAsia="Times New Roman" w:hAnsi="Arial" w:cs="Arial"/>
          <w:color w:val="000000"/>
          <w:sz w:val="24"/>
          <w:lang w:val="es-ES" w:eastAsia="es-AR"/>
        </w:rPr>
        <w:instrText xml:space="preserve"> HYPERLINK "https://es.wikipedia.org/w/index.php?title=Dolichotis_patagonum&amp;action=edit&amp;section=7" \o "Editar sección: Maras en cautividad" </w:instrText>
      </w:r>
      <w:r w:rsidRPr="009E5AEA">
        <w:rPr>
          <w:rFonts w:ascii="Arial" w:eastAsia="Times New Roman" w:hAnsi="Arial" w:cs="Arial"/>
          <w:color w:val="000000"/>
          <w:sz w:val="24"/>
          <w:lang w:val="es-ES" w:eastAsia="es-AR"/>
        </w:rPr>
        <w:fldChar w:fldCharType="separate"/>
      </w:r>
      <w:r w:rsidRPr="009E5AEA">
        <w:rPr>
          <w:rFonts w:ascii="Arial" w:eastAsia="Times New Roman" w:hAnsi="Arial" w:cs="Arial"/>
          <w:color w:val="0B0080"/>
          <w:sz w:val="24"/>
          <w:u w:val="single"/>
          <w:lang w:val="es-ES" w:eastAsia="es-AR"/>
        </w:rPr>
        <w:t>editar</w:t>
      </w:r>
      <w:r w:rsidRPr="009E5AEA">
        <w:rPr>
          <w:rFonts w:ascii="Arial" w:eastAsia="Times New Roman" w:hAnsi="Arial" w:cs="Arial"/>
          <w:color w:val="000000"/>
          <w:sz w:val="24"/>
          <w:lang w:val="es-ES" w:eastAsia="es-AR"/>
        </w:rPr>
        <w:fldChar w:fldCharType="end"/>
      </w:r>
      <w:r w:rsidRPr="009E5AEA">
        <w:rPr>
          <w:rFonts w:ascii="Arial" w:eastAsia="Times New Roman" w:hAnsi="Arial" w:cs="Arial"/>
          <w:color w:val="555555"/>
          <w:sz w:val="24"/>
          <w:lang w:val="es-ES" w:eastAsia="es-AR"/>
        </w:rPr>
        <w:t>]</w:t>
      </w:r>
    </w:p>
    <w:p w:rsidR="00261052" w:rsidRPr="009E5AEA" w:rsidRDefault="00261052" w:rsidP="00261052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</w:pP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Las maras patagónicas son frecuentemente criadas en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5" w:tooltip="Zoológico" w:history="1">
        <w:r w:rsidRPr="009E5AEA">
          <w:rPr>
            <w:rFonts w:ascii="Arial" w:eastAsia="Times New Roman" w:hAnsi="Arial" w:cs="Arial"/>
            <w:color w:val="0B0080"/>
            <w:sz w:val="21"/>
            <w:u w:val="single"/>
            <w:lang w:val="es-ES" w:eastAsia="es-AR"/>
          </w:rPr>
          <w:t>zoológicos</w:t>
        </w:r>
      </w:hyperlink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o como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6" w:tooltip="Animal de compañía" w:history="1">
        <w:r w:rsidRPr="009E5AEA">
          <w:rPr>
            <w:rFonts w:ascii="Arial" w:eastAsia="Times New Roman" w:hAnsi="Arial" w:cs="Arial"/>
            <w:color w:val="0B0080"/>
            <w:sz w:val="21"/>
            <w:u w:val="single"/>
            <w:lang w:val="es-ES" w:eastAsia="es-AR"/>
          </w:rPr>
          <w:t>mascotas</w:t>
        </w:r>
      </w:hyperlink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. Cuando se crían desde el nacimiento, son muy sociables con el hombre, y se crían bien en cautividad. De otra forma pueden tender a la actividad nocturna para escapar a la socialización</w:t>
      </w:r>
      <w:proofErr w:type="gramStart"/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.</w:t>
      </w:r>
      <w:r w:rsidRPr="009E5AEA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s-ES" w:eastAsia="es-AR"/>
        </w:rPr>
        <w:t>[</w:t>
      </w:r>
      <w:proofErr w:type="gramEnd"/>
      <w:r w:rsidRPr="009E5AEA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AR"/>
        </w:rPr>
        <w:fldChar w:fldCharType="begin"/>
      </w:r>
      <w:r w:rsidRPr="009E5AEA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AR"/>
        </w:rPr>
        <w:instrText xml:space="preserve"> HYPERLINK "https://es.wikipedia.org/wiki/Wikipedia:Verificabilidad" \o "Wikipedia:Verificabilidad" </w:instrText>
      </w:r>
      <w:r w:rsidRPr="009E5AEA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AR"/>
        </w:rPr>
        <w:fldChar w:fldCharType="separate"/>
      </w:r>
      <w:r w:rsidRPr="009E5AEA">
        <w:rPr>
          <w:rFonts w:ascii="Arial" w:eastAsia="Times New Roman" w:hAnsi="Arial" w:cs="Arial"/>
          <w:i/>
          <w:iCs/>
          <w:color w:val="0B0080"/>
          <w:sz w:val="21"/>
          <w:u w:val="single"/>
          <w:vertAlign w:val="superscript"/>
          <w:lang w:val="es-ES" w:eastAsia="es-AR"/>
        </w:rPr>
        <w:t>cita requerida</w:t>
      </w:r>
      <w:r w:rsidRPr="009E5AEA">
        <w:rPr>
          <w:rFonts w:ascii="Arial" w:eastAsia="Times New Roman" w:hAnsi="Arial" w:cs="Arial"/>
          <w:i/>
          <w:iCs/>
          <w:color w:val="252525"/>
          <w:sz w:val="21"/>
          <w:szCs w:val="21"/>
          <w:vertAlign w:val="superscript"/>
          <w:lang w:val="es-ES" w:eastAsia="es-AR"/>
        </w:rPr>
        <w:fldChar w:fldCharType="end"/>
      </w:r>
      <w:r w:rsidRPr="009E5AEA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s-ES" w:eastAsia="es-AR"/>
        </w:rPr>
        <w:t>]</w:t>
      </w:r>
    </w:p>
    <w:p w:rsidR="00261052" w:rsidRPr="009E5AEA" w:rsidRDefault="00261052" w:rsidP="00261052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s-ES" w:eastAsia="es-AR"/>
        </w:rPr>
      </w:pPr>
      <w:proofErr w:type="gramStart"/>
      <w:r w:rsidRPr="009E5AEA">
        <w:rPr>
          <w:rFonts w:ascii="Georgia" w:eastAsia="Times New Roman" w:hAnsi="Georgia" w:cs="Arial"/>
          <w:color w:val="000000"/>
          <w:sz w:val="32"/>
          <w:lang w:val="es-ES" w:eastAsia="es-AR"/>
        </w:rPr>
        <w:t>Conservación</w:t>
      </w:r>
      <w:r w:rsidRPr="009E5AEA">
        <w:rPr>
          <w:rFonts w:ascii="Arial" w:eastAsia="Times New Roman" w:hAnsi="Arial" w:cs="Arial"/>
          <w:color w:val="555555"/>
          <w:sz w:val="24"/>
          <w:lang w:val="es-ES" w:eastAsia="es-AR"/>
        </w:rPr>
        <w:t>[</w:t>
      </w:r>
      <w:proofErr w:type="gramEnd"/>
      <w:hyperlink r:id="rId7" w:tooltip="Editar sección: Conservación" w:history="1">
        <w:r w:rsidRPr="009E5AEA">
          <w:rPr>
            <w:rFonts w:ascii="Arial" w:eastAsia="Times New Roman" w:hAnsi="Arial" w:cs="Arial"/>
            <w:color w:val="0B0080"/>
            <w:sz w:val="24"/>
            <w:u w:val="single"/>
            <w:lang w:val="es-ES" w:eastAsia="es-AR"/>
          </w:rPr>
          <w:t>editar</w:t>
        </w:r>
      </w:hyperlink>
      <w:r w:rsidRPr="009E5AEA">
        <w:rPr>
          <w:rFonts w:ascii="Arial" w:eastAsia="Times New Roman" w:hAnsi="Arial" w:cs="Arial"/>
          <w:color w:val="555555"/>
          <w:sz w:val="24"/>
          <w:lang w:val="es-ES" w:eastAsia="es-AR"/>
        </w:rPr>
        <w:t>]</w:t>
      </w:r>
      <w:r>
        <w:rPr>
          <w:rFonts w:ascii="Arial" w:eastAsia="Times New Roman" w:hAnsi="Arial" w:cs="Arial"/>
          <w:color w:val="555555"/>
          <w:sz w:val="24"/>
          <w:lang w:val="es-ES" w:eastAsia="es-AR"/>
        </w:rPr>
        <w:tab/>
      </w:r>
      <w:r>
        <w:rPr>
          <w:rFonts w:ascii="Arial" w:eastAsia="Times New Roman" w:hAnsi="Arial" w:cs="Arial"/>
          <w:color w:val="555555"/>
          <w:sz w:val="24"/>
          <w:lang w:val="es-ES" w:eastAsia="es-AR"/>
        </w:rPr>
        <w:tab/>
      </w:r>
      <w:r w:rsidRPr="00E37D68">
        <w:rPr>
          <w:rFonts w:ascii="Arial" w:eastAsia="Times New Roman" w:hAnsi="Arial" w:cs="Arial"/>
          <w:color w:val="555555"/>
          <w:sz w:val="24"/>
          <w:highlight w:val="yellow"/>
          <w:lang w:val="es-ES" w:eastAsia="es-AR"/>
        </w:rPr>
        <w:t>EXTINCION</w:t>
      </w:r>
    </w:p>
    <w:p w:rsidR="00261052" w:rsidRPr="009E5AEA" w:rsidRDefault="00261052" w:rsidP="00261052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</w:pP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La población salvaje se encuentra en disminución, aunque la mara no está listada como especie amenazada o en peligro de extinción. Las provincias patagónicas la tienen como especie protegida.</w:t>
      </w:r>
    </w:p>
    <w:p w:rsidR="00261052" w:rsidRPr="009E5AEA" w:rsidRDefault="00261052" w:rsidP="00261052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</w:pP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La baja poblacional se basa en dos factores primordiales:</w:t>
      </w:r>
    </w:p>
    <w:p w:rsidR="00261052" w:rsidRPr="009E5AEA" w:rsidRDefault="00261052" w:rsidP="00261052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</w:pP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Pérdida de hábitat por desarrollo agrícola, industrial y crecimiento de la población humana.</w:t>
      </w:r>
    </w:p>
    <w:p w:rsidR="00261052" w:rsidRPr="009E5AEA" w:rsidRDefault="00261052" w:rsidP="00261052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</w:pP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Competencia alimentaria con las liebres europeas (</w:t>
      </w:r>
      <w:proofErr w:type="spellStart"/>
      <w:r w:rsidRPr="009E5AEA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AR"/>
        </w:rPr>
        <w:fldChar w:fldCharType="begin"/>
      </w:r>
      <w:r w:rsidRPr="009E5AEA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AR"/>
        </w:rPr>
        <w:instrText xml:space="preserve"> HYPERLINK "https://es.wikipedia.org/wiki/Lepus_europaeus" \o "Lepus europaeus" </w:instrText>
      </w:r>
      <w:r w:rsidRPr="009E5AEA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AR"/>
        </w:rPr>
        <w:fldChar w:fldCharType="separate"/>
      </w:r>
      <w:r w:rsidRPr="009E5AEA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AR"/>
        </w:rPr>
        <w:t>Lepus</w:t>
      </w:r>
      <w:proofErr w:type="spellEnd"/>
      <w:r w:rsidRPr="009E5AEA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AR"/>
        </w:rPr>
        <w:t xml:space="preserve"> </w:t>
      </w:r>
      <w:proofErr w:type="spellStart"/>
      <w:r w:rsidRPr="009E5AEA">
        <w:rPr>
          <w:rFonts w:ascii="Arial" w:eastAsia="Times New Roman" w:hAnsi="Arial" w:cs="Arial"/>
          <w:i/>
          <w:iCs/>
          <w:color w:val="0B0080"/>
          <w:sz w:val="21"/>
          <w:u w:val="single"/>
          <w:lang w:val="es-ES" w:eastAsia="es-AR"/>
        </w:rPr>
        <w:t>europaeus</w:t>
      </w:r>
      <w:proofErr w:type="spellEnd"/>
      <w:r w:rsidRPr="009E5AEA">
        <w:rPr>
          <w:rFonts w:ascii="Arial" w:eastAsia="Times New Roman" w:hAnsi="Arial" w:cs="Arial"/>
          <w:i/>
          <w:iCs/>
          <w:color w:val="252525"/>
          <w:sz w:val="21"/>
          <w:szCs w:val="21"/>
          <w:lang w:val="es-ES" w:eastAsia="es-AR"/>
        </w:rPr>
        <w:fldChar w:fldCharType="end"/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), que fueron introducidas en</w:t>
      </w:r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hyperlink r:id="rId8" w:tooltip="Suramérica" w:history="1">
        <w:r w:rsidRPr="009E5AEA">
          <w:rPr>
            <w:rFonts w:ascii="Arial" w:eastAsia="Times New Roman" w:hAnsi="Arial" w:cs="Arial"/>
            <w:color w:val="0B0080"/>
            <w:sz w:val="21"/>
            <w:u w:val="single"/>
            <w:lang w:val="es-ES" w:eastAsia="es-AR"/>
          </w:rPr>
          <w:t>Suramérica</w:t>
        </w:r>
      </w:hyperlink>
      <w:r w:rsidRPr="009E5AEA">
        <w:rPr>
          <w:rFonts w:ascii="Arial" w:eastAsia="Times New Roman" w:hAnsi="Arial" w:cs="Arial"/>
          <w:color w:val="252525"/>
          <w:sz w:val="21"/>
          <w:lang w:val="es-ES" w:eastAsia="es-AR"/>
        </w:rPr>
        <w:t> </w:t>
      </w:r>
      <w:r w:rsidRPr="009E5AEA">
        <w:rPr>
          <w:rFonts w:ascii="Arial" w:eastAsia="Times New Roman" w:hAnsi="Arial" w:cs="Arial"/>
          <w:color w:val="252525"/>
          <w:sz w:val="21"/>
          <w:szCs w:val="21"/>
          <w:lang w:val="es-ES" w:eastAsia="es-AR"/>
        </w:rPr>
        <w:t>por el hombre.</w:t>
      </w:r>
    </w:p>
    <w:p w:rsidR="00FD1A18" w:rsidRDefault="00FD1A18">
      <w:pPr>
        <w:rPr>
          <w:lang w:val="es-ES"/>
        </w:rPr>
      </w:pPr>
    </w:p>
    <w:p w:rsidR="00261052" w:rsidRDefault="00261052" w:rsidP="0026105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524432"/>
          <w:sz w:val="20"/>
          <w:lang w:eastAsia="es-AR"/>
        </w:rPr>
      </w:pPr>
      <w:r>
        <w:rPr>
          <w:rFonts w:ascii="Trebuchet MS" w:eastAsia="Times New Roman" w:hAnsi="Trebuchet MS" w:cs="Times New Roman"/>
          <w:b/>
          <w:bCs/>
          <w:color w:val="524432"/>
          <w:sz w:val="20"/>
          <w:lang w:eastAsia="es-AR"/>
        </w:rPr>
        <w:t>EXTINCION-CAZA FYURTIVA</w:t>
      </w:r>
    </w:p>
    <w:p w:rsidR="00261052" w:rsidRDefault="00261052" w:rsidP="0026105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524432"/>
          <w:sz w:val="20"/>
          <w:lang w:eastAsia="es-AR"/>
        </w:rPr>
      </w:pPr>
    </w:p>
    <w:p w:rsidR="00261052" w:rsidRDefault="00261052" w:rsidP="00261052">
      <w:pPr>
        <w:rPr>
          <w:rFonts w:ascii="Trebuchet MS" w:eastAsia="Times New Roman" w:hAnsi="Trebuchet MS" w:cs="Times New Roman"/>
          <w:color w:val="524432"/>
          <w:sz w:val="20"/>
          <w:szCs w:val="20"/>
          <w:lang w:eastAsia="es-AR"/>
        </w:rPr>
      </w:pPr>
      <w:r>
        <w:rPr>
          <w:rFonts w:ascii="Trebuchet MS" w:eastAsia="Times New Roman" w:hAnsi="Trebuchet MS" w:cs="Times New Roman"/>
          <w:b/>
          <w:bCs/>
          <w:color w:val="524432"/>
          <w:sz w:val="20"/>
          <w:lang w:eastAsia="es-AR"/>
        </w:rPr>
        <w:t>ESTADO DE CONSERVACIÓN</w:t>
      </w:r>
      <w:r>
        <w:rPr>
          <w:rFonts w:ascii="Trebuchet MS" w:eastAsia="Times New Roman" w:hAnsi="Trebuchet MS" w:cs="Times New Roman"/>
          <w:color w:val="524432"/>
          <w:sz w:val="20"/>
          <w:szCs w:val="20"/>
          <w:lang w:eastAsia="es-AR"/>
        </w:rPr>
        <w:br/>
        <w:t xml:space="preserve">Se encuentra amenazada. Amarillo en </w:t>
      </w:r>
      <w:proofErr w:type="spellStart"/>
      <w:r>
        <w:rPr>
          <w:rFonts w:ascii="Trebuchet MS" w:eastAsia="Times New Roman" w:hAnsi="Trebuchet MS" w:cs="Times New Roman"/>
          <w:color w:val="524432"/>
          <w:sz w:val="20"/>
          <w:szCs w:val="20"/>
          <w:lang w:eastAsia="es-AR"/>
        </w:rPr>
        <w:t>Temaikèn</w:t>
      </w:r>
      <w:proofErr w:type="spellEnd"/>
      <w:r>
        <w:rPr>
          <w:rFonts w:ascii="Trebuchet MS" w:eastAsia="Times New Roman" w:hAnsi="Trebuchet MS" w:cs="Times New Roman"/>
          <w:color w:val="524432"/>
          <w:sz w:val="20"/>
          <w:szCs w:val="20"/>
          <w:lang w:eastAsia="es-AR"/>
        </w:rPr>
        <w:t>.</w:t>
      </w:r>
      <w:r>
        <w:rPr>
          <w:rFonts w:ascii="Trebuchet MS" w:eastAsia="Times New Roman" w:hAnsi="Trebuchet MS" w:cs="Times New Roman"/>
          <w:color w:val="524432"/>
          <w:sz w:val="20"/>
          <w:szCs w:val="20"/>
          <w:lang w:eastAsia="es-AR"/>
        </w:rPr>
        <w:br/>
      </w:r>
      <w:r>
        <w:rPr>
          <w:rFonts w:ascii="Trebuchet MS" w:eastAsia="Times New Roman" w:hAnsi="Trebuchet MS" w:cs="Times New Roman"/>
          <w:color w:val="524432"/>
          <w:sz w:val="20"/>
          <w:szCs w:val="20"/>
          <w:lang w:eastAsia="es-AR"/>
        </w:rPr>
        <w:br/>
      </w:r>
      <w:r>
        <w:rPr>
          <w:rFonts w:ascii="Trebuchet MS" w:eastAsia="Times New Roman" w:hAnsi="Trebuchet MS" w:cs="Times New Roman"/>
          <w:color w:val="524432"/>
          <w:sz w:val="20"/>
          <w:szCs w:val="20"/>
          <w:highlight w:val="yellow"/>
          <w:lang w:eastAsia="es-AR"/>
        </w:rPr>
        <w:t>La mara es un mamífero afectados por las actividades del hombre. La extensión de la zona de cultivo y pastoreo, la caza furtiva de la cuál es objeto y por otra parte, la competencia que se ha establecido con la liebre europea introducida en nuestro país y que ha invadido su área, (aunque esto último suele discutirse) comprometen sus posibilidades de supervivencia.</w:t>
      </w:r>
    </w:p>
    <w:p w:rsidR="00261052" w:rsidRPr="00D37A97" w:rsidRDefault="00261052" w:rsidP="00261052">
      <w:pPr>
        <w:shd w:val="clear" w:color="auto" w:fill="FFECD9"/>
        <w:spacing w:after="0" w:line="384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s-AR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s-AR"/>
        </w:rPr>
        <w:t>CAZA FURTIVA</w:t>
      </w:r>
    </w:p>
    <w:p w:rsidR="00261052" w:rsidRPr="00B55901" w:rsidRDefault="00261052" w:rsidP="00261052">
      <w:pPr>
        <w:shd w:val="clear" w:color="auto" w:fill="FFECD9"/>
        <w:spacing w:after="0" w:line="384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  <w:r w:rsidRPr="00B55901">
        <w:rPr>
          <w:rFonts w:ascii="Georgia" w:eastAsia="Times New Roman" w:hAnsi="Georgia" w:cs="Times New Roman"/>
          <w:i/>
          <w:iCs/>
          <w:color w:val="000000"/>
          <w:sz w:val="35"/>
          <w:highlight w:val="yellow"/>
          <w:lang w:eastAsia="es-AR"/>
        </w:rPr>
        <w:t xml:space="preserve">Especie </w:t>
      </w:r>
      <w:proofErr w:type="spellStart"/>
      <w:r w:rsidRPr="00B55901">
        <w:rPr>
          <w:rFonts w:ascii="Georgia" w:eastAsia="Times New Roman" w:hAnsi="Georgia" w:cs="Times New Roman"/>
          <w:i/>
          <w:iCs/>
          <w:color w:val="000000"/>
          <w:sz w:val="35"/>
          <w:highlight w:val="yellow"/>
          <w:lang w:eastAsia="es-AR"/>
        </w:rPr>
        <w:t>Protejida</w:t>
      </w:r>
      <w:proofErr w:type="spellEnd"/>
      <w:r w:rsidRPr="00B55901">
        <w:rPr>
          <w:rFonts w:ascii="Georgia" w:eastAsia="Times New Roman" w:hAnsi="Georgia" w:cs="Times New Roman"/>
          <w:i/>
          <w:iCs/>
          <w:color w:val="000000"/>
          <w:sz w:val="35"/>
          <w:highlight w:val="yellow"/>
          <w:lang w:eastAsia="es-AR"/>
        </w:rPr>
        <w:t>:</w:t>
      </w:r>
    </w:p>
    <w:p w:rsidR="00261052" w:rsidRPr="00B55901" w:rsidRDefault="00261052" w:rsidP="00261052">
      <w:pPr>
        <w:shd w:val="clear" w:color="auto" w:fill="FFECD9"/>
        <w:spacing w:after="0" w:line="384" w:lineRule="atLeast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 xml:space="preserve">La población salvaje de esta especie, se encuentra en disminución paulatina, aunque no </w:t>
      </w:r>
      <w:proofErr w:type="spellStart"/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>esta</w:t>
      </w:r>
      <w:proofErr w:type="spellEnd"/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 xml:space="preserve"> en la lista de especies en peligro de extinción, las provincias de La Patagonia Argentina las tienen en la lista de especies protegidas.</w:t>
      </w:r>
    </w:p>
    <w:p w:rsidR="00261052" w:rsidRPr="00B55901" w:rsidRDefault="00261052" w:rsidP="00261052">
      <w:pPr>
        <w:shd w:val="clear" w:color="auto" w:fill="FFECD9"/>
        <w:spacing w:after="0" w:line="384" w:lineRule="atLeast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>Pero es común que los pobladores rurales de la zona las casen.</w:t>
      </w:r>
    </w:p>
    <w:p w:rsidR="00261052" w:rsidRPr="00B55901" w:rsidRDefault="00261052" w:rsidP="00261052">
      <w:pPr>
        <w:shd w:val="clear" w:color="auto" w:fill="FFECD9"/>
        <w:spacing w:after="0" w:line="384" w:lineRule="atLeast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>Los factores principales de la baja en su población son:</w:t>
      </w:r>
    </w:p>
    <w:p w:rsidR="00261052" w:rsidRPr="00B55901" w:rsidRDefault="00261052" w:rsidP="00261052">
      <w:pPr>
        <w:shd w:val="clear" w:color="auto" w:fill="FFECD9"/>
        <w:spacing w:after="0" w:line="384" w:lineRule="atLeast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>Perdida de su hábitat natural, por desplazamiento por el desarrollo agrícola, industrial, y el mismo desarrollo de las ciudades.</w:t>
      </w:r>
    </w:p>
    <w:p w:rsidR="00261052" w:rsidRPr="00B55901" w:rsidRDefault="00261052" w:rsidP="00261052">
      <w:pPr>
        <w:shd w:val="clear" w:color="auto" w:fill="FFECD9"/>
        <w:spacing w:after="0" w:line="384" w:lineRule="atLeast"/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es-AR"/>
        </w:rPr>
      </w:pPr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 xml:space="preserve">La competencia alimentaria con las Liebres Europeas, que fueron introducidas por el Hombre en sud </w:t>
      </w:r>
      <w:proofErr w:type="spellStart"/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>Ameica</w:t>
      </w:r>
      <w:proofErr w:type="spellEnd"/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 xml:space="preserve"> y se alimenta de los mismos pastos que la Mara.</w:t>
      </w:r>
    </w:p>
    <w:p w:rsidR="00261052" w:rsidRPr="00D37A97" w:rsidRDefault="00261052" w:rsidP="00261052">
      <w:pPr>
        <w:shd w:val="clear" w:color="auto" w:fill="FFECD9"/>
        <w:spacing w:after="180" w:line="384" w:lineRule="atLeast"/>
        <w:rPr>
          <w:rFonts w:ascii="Georgia" w:eastAsia="Times New Roman" w:hAnsi="Georgia" w:cs="Times New Roman"/>
          <w:color w:val="000000"/>
          <w:sz w:val="20"/>
          <w:szCs w:val="20"/>
          <w:lang w:eastAsia="es-AR"/>
        </w:rPr>
      </w:pPr>
      <w:proofErr w:type="spellStart"/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>Cave</w:t>
      </w:r>
      <w:proofErr w:type="spellEnd"/>
      <w:r w:rsidRPr="00B55901">
        <w:rPr>
          <w:rFonts w:ascii="Georgia" w:eastAsia="Times New Roman" w:hAnsi="Georgia" w:cs="Times New Roman"/>
          <w:i/>
          <w:iCs/>
          <w:color w:val="3366FF"/>
          <w:sz w:val="20"/>
          <w:highlight w:val="yellow"/>
          <w:lang w:eastAsia="es-AR"/>
        </w:rPr>
        <w:t xml:space="preserve"> destacar que se las puede observar en estado salvaje ni bien uno toma por caminos rurales donde salen al cruce de los vehículos que por allí transiten.</w:t>
      </w:r>
    </w:p>
    <w:p w:rsidR="00261052" w:rsidRDefault="00261052" w:rsidP="00261052"/>
    <w:p w:rsidR="00261052" w:rsidRPr="00261052" w:rsidRDefault="00261052" w:rsidP="00261052"/>
    <w:sectPr w:rsidR="00261052" w:rsidRPr="00261052" w:rsidSect="00FD1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3B5"/>
    <w:multiLevelType w:val="multilevel"/>
    <w:tmpl w:val="0478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748"/>
    <w:rsid w:val="00261052"/>
    <w:rsid w:val="00313383"/>
    <w:rsid w:val="003602A8"/>
    <w:rsid w:val="00545748"/>
    <w:rsid w:val="00BA5879"/>
    <w:rsid w:val="00F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52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uram%C3%A9r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/index.php?title=Dolichotis_patagonum&amp;action=edit&amp;section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nimal_de_compa%C3%B1%C3%ADa" TargetMode="External"/><Relationship Id="rId5" Type="http://schemas.openxmlformats.org/officeDocument/2006/relationships/hyperlink" Target="https://es.wikipedia.org/wiki/Zool%C3%B3g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2015-02-22T11:02:00Z</dcterms:created>
  <dcterms:modified xsi:type="dcterms:W3CDTF">2015-02-22T11:06:00Z</dcterms:modified>
</cp:coreProperties>
</file>