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As with any surgery, complications may arise. Even though rare, anesthetic death can occur. With the use of modern anesthetic protocols and extensive monitoring devices (blood pressure, EKG, pulse </w:t>
      </w: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oxymetry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inspiratory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and expiratory carbon dioxide levels, and respiration rate), the risk of problems with anesthesia is minimal. </w:t>
      </w:r>
    </w:p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Infection is also an unusual complication as strict sterile technique is used during the surgery and antibiotics are administered. </w:t>
      </w:r>
    </w:p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Seroma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formation or fluid accumulation under the skin incision although uncommon can also occur. This problem in general will resolve with time. Occasionally the </w:t>
      </w: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seroma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or fluid that has build up may require draining. </w:t>
      </w:r>
    </w:p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Peritonitis is a very serious problem that fortunately does not occur very often. The most common cause of infection of the abdominal cavity is due to leakage of bowel contents through the </w:t>
      </w: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enterotomy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anastomosis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site. If this problem is to occur clinical signs become evident 2 to 5 days after surgery. Emergency surgery is needed if this occurs. </w:t>
      </w:r>
    </w:p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D8B">
        <w:rPr>
          <w:rFonts w:ascii="Times New Roman" w:eastAsia="Times New Roman" w:hAnsi="Times New Roman" w:cs="Times New Roman"/>
          <w:sz w:val="24"/>
          <w:szCs w:val="24"/>
        </w:rPr>
        <w:t>Intussusception</w:t>
      </w:r>
      <w:proofErr w:type="spellEnd"/>
      <w:r w:rsidRPr="00E82D8B">
        <w:rPr>
          <w:rFonts w:ascii="Times New Roman" w:eastAsia="Times New Roman" w:hAnsi="Times New Roman" w:cs="Times New Roman"/>
          <w:sz w:val="24"/>
          <w:szCs w:val="24"/>
        </w:rPr>
        <w:t xml:space="preserve"> can occur following intestinal surgery. This problem is where the small intestine telescopes on itself. In this situation another surgery is needed to correct the problem.</w:t>
      </w:r>
    </w:p>
    <w:p w:rsidR="00E82D8B" w:rsidRPr="00E82D8B" w:rsidRDefault="00E82D8B" w:rsidP="00E82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8B">
        <w:rPr>
          <w:rFonts w:ascii="Times New Roman" w:eastAsia="Times New Roman" w:hAnsi="Times New Roman" w:cs="Times New Roman"/>
          <w:sz w:val="24"/>
          <w:szCs w:val="24"/>
        </w:rPr>
        <w:t>If a cancerous portion of intestine has been removed, recurrence is possible especially if the tumor is malignant. Spread of cancer to another location (metastasis) may also occur</w:t>
      </w:r>
    </w:p>
    <w:p w:rsidR="00AF015C" w:rsidRDefault="00AF015C"/>
    <w:sectPr w:rsidR="00AF015C" w:rsidSect="00AF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437"/>
    <w:multiLevelType w:val="multilevel"/>
    <w:tmpl w:val="A17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2D8B"/>
    <w:rsid w:val="000E380D"/>
    <w:rsid w:val="0012184A"/>
    <w:rsid w:val="00125ED9"/>
    <w:rsid w:val="00150241"/>
    <w:rsid w:val="002A27F8"/>
    <w:rsid w:val="002B3555"/>
    <w:rsid w:val="002D78B3"/>
    <w:rsid w:val="00472CA5"/>
    <w:rsid w:val="004E1DB5"/>
    <w:rsid w:val="00585453"/>
    <w:rsid w:val="005C49D9"/>
    <w:rsid w:val="006D5299"/>
    <w:rsid w:val="0072719B"/>
    <w:rsid w:val="00743BC3"/>
    <w:rsid w:val="00763D49"/>
    <w:rsid w:val="0077093E"/>
    <w:rsid w:val="007E62F7"/>
    <w:rsid w:val="009C014A"/>
    <w:rsid w:val="009C7351"/>
    <w:rsid w:val="00A8406E"/>
    <w:rsid w:val="00AF015C"/>
    <w:rsid w:val="00B41F05"/>
    <w:rsid w:val="00BF258A"/>
    <w:rsid w:val="00C37918"/>
    <w:rsid w:val="00C8351D"/>
    <w:rsid w:val="00C95570"/>
    <w:rsid w:val="00CA14FE"/>
    <w:rsid w:val="00CE589C"/>
    <w:rsid w:val="00D10669"/>
    <w:rsid w:val="00D1760D"/>
    <w:rsid w:val="00D31A72"/>
    <w:rsid w:val="00D5526B"/>
    <w:rsid w:val="00D72B6E"/>
    <w:rsid w:val="00DB18A4"/>
    <w:rsid w:val="00E81FFE"/>
    <w:rsid w:val="00E82D8B"/>
    <w:rsid w:val="00ED25D9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avinash</cp:lastModifiedBy>
  <cp:revision>1</cp:revision>
  <dcterms:created xsi:type="dcterms:W3CDTF">2015-11-03T04:03:00Z</dcterms:created>
  <dcterms:modified xsi:type="dcterms:W3CDTF">2015-11-03T04:04:00Z</dcterms:modified>
</cp:coreProperties>
</file>