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8F" w:rsidRDefault="002A568F" w:rsidP="002A568F">
      <w:p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b/>
          <w:bCs/>
          <w:color w:val="FF0000"/>
          <w:sz w:val="40"/>
        </w:rPr>
        <w:t>Abdominal Exploratory Laparotomy</w:t>
      </w:r>
      <w:r w:rsidRPr="002A568F">
        <w:rPr>
          <w:rFonts w:ascii="Book Antiqua" w:hAnsi="Book Antiqua" w:cs="Times New Roman"/>
          <w:sz w:val="24"/>
        </w:rPr>
        <w:br/>
        <w:t>An abdominal exploratory is a surgical procedure involving the opening of the abdominal cavity and examination of the abdominal organs.</w:t>
      </w:r>
    </w:p>
    <w:p w:rsidR="002A568F" w:rsidRPr="002A568F" w:rsidRDefault="002A568F" w:rsidP="002A568F">
      <w:pPr>
        <w:rPr>
          <w:rFonts w:ascii="Book Antiqua" w:hAnsi="Book Antiqua" w:cs="Times New Roman"/>
          <w:sz w:val="24"/>
        </w:rPr>
      </w:pPr>
    </w:p>
    <w:p w:rsidR="002A568F" w:rsidRPr="002A568F" w:rsidRDefault="002A568F" w:rsidP="002A568F">
      <w:pPr>
        <w:rPr>
          <w:rFonts w:ascii="Book Antiqua" w:hAnsi="Book Antiqua" w:cs="Times New Roman"/>
          <w:color w:val="FF0000"/>
          <w:sz w:val="32"/>
        </w:rPr>
      </w:pPr>
      <w:r w:rsidRPr="002A568F">
        <w:rPr>
          <w:rFonts w:ascii="Book Antiqua" w:hAnsi="Book Antiqua" w:cs="Times New Roman"/>
          <w:b/>
          <w:bCs/>
          <w:color w:val="FF0000"/>
          <w:sz w:val="32"/>
        </w:rPr>
        <w:t>Indications:</w:t>
      </w:r>
    </w:p>
    <w:p w:rsidR="002A568F" w:rsidRPr="002A568F" w:rsidRDefault="002A568F" w:rsidP="002A568F">
      <w:pPr>
        <w:rPr>
          <w:rFonts w:ascii="Book Antiqua" w:hAnsi="Book Antiqua" w:cs="Times New Roman"/>
          <w:color w:val="FF0000"/>
          <w:sz w:val="24"/>
        </w:rPr>
      </w:pPr>
      <w:r w:rsidRPr="002A568F">
        <w:rPr>
          <w:rFonts w:ascii="Book Antiqua" w:hAnsi="Book Antiqua" w:cs="Times New Roman"/>
          <w:color w:val="FF0000"/>
          <w:sz w:val="24"/>
        </w:rPr>
        <w:t>An abdominal exploratory is indicated whenever there is significant abdominal disease that eludes diagnosis such as</w:t>
      </w:r>
    </w:p>
    <w:p w:rsidR="002A568F" w:rsidRPr="002A568F" w:rsidRDefault="002A568F" w:rsidP="002A568F">
      <w:pPr>
        <w:numPr>
          <w:ilvl w:val="0"/>
          <w:numId w:val="1"/>
        </w:numPr>
        <w:rPr>
          <w:rFonts w:ascii="Book Antiqua" w:hAnsi="Book Antiqua" w:cs="Times New Roman"/>
          <w:color w:val="FF0000"/>
          <w:sz w:val="24"/>
        </w:rPr>
      </w:pPr>
      <w:r w:rsidRPr="002A568F">
        <w:rPr>
          <w:rFonts w:ascii="Book Antiqua" w:hAnsi="Book Antiqua" w:cs="Times New Roman"/>
          <w:color w:val="FF0000"/>
          <w:sz w:val="24"/>
        </w:rPr>
        <w:t>Chronic Vomiting,</w:t>
      </w:r>
    </w:p>
    <w:p w:rsidR="002A568F" w:rsidRPr="002A568F" w:rsidRDefault="002A568F" w:rsidP="002A568F">
      <w:pPr>
        <w:numPr>
          <w:ilvl w:val="0"/>
          <w:numId w:val="1"/>
        </w:numPr>
        <w:rPr>
          <w:rFonts w:ascii="Book Antiqua" w:hAnsi="Book Antiqua" w:cs="Times New Roman"/>
          <w:color w:val="FF0000"/>
          <w:sz w:val="24"/>
        </w:rPr>
      </w:pPr>
      <w:r w:rsidRPr="002A568F">
        <w:rPr>
          <w:rFonts w:ascii="Book Antiqua" w:hAnsi="Book Antiqua" w:cs="Times New Roman"/>
          <w:color w:val="FF0000"/>
          <w:sz w:val="24"/>
        </w:rPr>
        <w:t>Penetrating Abdominal Wounds,</w:t>
      </w:r>
    </w:p>
    <w:p w:rsidR="002A568F" w:rsidRPr="002A568F" w:rsidRDefault="002A568F" w:rsidP="002A568F">
      <w:pPr>
        <w:numPr>
          <w:ilvl w:val="0"/>
          <w:numId w:val="1"/>
        </w:numPr>
        <w:rPr>
          <w:rFonts w:ascii="Book Antiqua" w:hAnsi="Book Antiqua" w:cs="Times New Roman"/>
          <w:color w:val="FF0000"/>
          <w:sz w:val="24"/>
        </w:rPr>
      </w:pPr>
      <w:r w:rsidRPr="002A568F">
        <w:rPr>
          <w:rFonts w:ascii="Book Antiqua" w:hAnsi="Book Antiqua" w:cs="Times New Roman"/>
          <w:color w:val="FF0000"/>
          <w:sz w:val="24"/>
        </w:rPr>
        <w:t>Abdominal Pain,</w:t>
      </w:r>
    </w:p>
    <w:p w:rsidR="002A568F" w:rsidRPr="002A568F" w:rsidRDefault="002A568F" w:rsidP="002A568F">
      <w:pPr>
        <w:numPr>
          <w:ilvl w:val="0"/>
          <w:numId w:val="1"/>
        </w:numPr>
        <w:rPr>
          <w:rFonts w:ascii="Book Antiqua" w:hAnsi="Book Antiqua" w:cs="Times New Roman"/>
          <w:color w:val="FF0000"/>
          <w:sz w:val="24"/>
        </w:rPr>
      </w:pPr>
      <w:r w:rsidRPr="002A568F">
        <w:rPr>
          <w:rFonts w:ascii="Book Antiqua" w:hAnsi="Book Antiqua" w:cs="Times New Roman"/>
          <w:color w:val="FF0000"/>
          <w:sz w:val="24"/>
        </w:rPr>
        <w:t>Abdominal Fluid Accumulation,</w:t>
      </w:r>
    </w:p>
    <w:p w:rsidR="002A568F" w:rsidRPr="002A568F" w:rsidRDefault="002A568F" w:rsidP="002A568F">
      <w:pPr>
        <w:numPr>
          <w:ilvl w:val="0"/>
          <w:numId w:val="1"/>
        </w:numPr>
        <w:rPr>
          <w:rFonts w:ascii="Book Antiqua" w:hAnsi="Book Antiqua" w:cs="Times New Roman"/>
          <w:color w:val="FF0000"/>
          <w:sz w:val="24"/>
        </w:rPr>
      </w:pPr>
      <w:r w:rsidRPr="002A568F">
        <w:rPr>
          <w:rFonts w:ascii="Book Antiqua" w:hAnsi="Book Antiqua" w:cs="Times New Roman"/>
          <w:color w:val="FF0000"/>
          <w:sz w:val="24"/>
        </w:rPr>
        <w:t>Urinary Bladder Disease,</w:t>
      </w:r>
    </w:p>
    <w:p w:rsidR="002A568F" w:rsidRPr="002A568F" w:rsidRDefault="002A568F" w:rsidP="002A568F">
      <w:pPr>
        <w:numPr>
          <w:ilvl w:val="0"/>
          <w:numId w:val="1"/>
        </w:numPr>
        <w:rPr>
          <w:rFonts w:ascii="Book Antiqua" w:hAnsi="Book Antiqua" w:cs="Times New Roman"/>
          <w:color w:val="FF0000"/>
          <w:sz w:val="24"/>
        </w:rPr>
      </w:pPr>
      <w:r w:rsidRPr="002A568F">
        <w:rPr>
          <w:rFonts w:ascii="Book Antiqua" w:hAnsi="Book Antiqua" w:cs="Times New Roman"/>
          <w:color w:val="FF0000"/>
          <w:sz w:val="24"/>
        </w:rPr>
        <w:t>Abdominal Masses And</w:t>
      </w:r>
    </w:p>
    <w:p w:rsidR="002A568F" w:rsidRPr="002A568F" w:rsidRDefault="002A568F" w:rsidP="002A568F">
      <w:pPr>
        <w:numPr>
          <w:ilvl w:val="0"/>
          <w:numId w:val="1"/>
        </w:numPr>
        <w:rPr>
          <w:rFonts w:ascii="Book Antiqua" w:hAnsi="Book Antiqua" w:cs="Times New Roman"/>
          <w:color w:val="FF0000"/>
          <w:sz w:val="24"/>
        </w:rPr>
      </w:pPr>
      <w:r w:rsidRPr="002A568F">
        <w:rPr>
          <w:rFonts w:ascii="Book Antiqua" w:hAnsi="Book Antiqua" w:cs="Times New Roman"/>
          <w:color w:val="FF0000"/>
          <w:sz w:val="24"/>
        </w:rPr>
        <w:t>Intestinal diseases are some of the more common indications for an abdominal exploratory.</w:t>
      </w:r>
    </w:p>
    <w:p w:rsidR="002A568F" w:rsidRPr="002A568F" w:rsidRDefault="002A568F" w:rsidP="002A568F">
      <w:p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b/>
          <w:bCs/>
          <w:sz w:val="24"/>
        </w:rPr>
        <w:t>Pre-Surgical Tests:</w:t>
      </w:r>
    </w:p>
    <w:p w:rsidR="002A568F" w:rsidRPr="002A568F" w:rsidRDefault="002A568F" w:rsidP="002A568F">
      <w:pPr>
        <w:numPr>
          <w:ilvl w:val="0"/>
          <w:numId w:val="2"/>
        </w:num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sz w:val="24"/>
        </w:rPr>
        <w:t>Preoperative tests depend in part on the age and general health of the animal as well as the reason for the abdominal exploratory.</w:t>
      </w:r>
    </w:p>
    <w:p w:rsidR="002A568F" w:rsidRPr="002A568F" w:rsidRDefault="002A568F" w:rsidP="002A568F">
      <w:pPr>
        <w:numPr>
          <w:ilvl w:val="0"/>
          <w:numId w:val="2"/>
        </w:num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sz w:val="24"/>
        </w:rPr>
        <w:t>Typically, radiographs, blood count, serum biochemical tests, a urinalysis, and possibly an EKG are performed.</w:t>
      </w:r>
    </w:p>
    <w:p w:rsidR="002A568F" w:rsidRPr="002A568F" w:rsidRDefault="002A568F" w:rsidP="002A568F">
      <w:p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b/>
          <w:bCs/>
          <w:sz w:val="24"/>
        </w:rPr>
        <w:t> </w:t>
      </w:r>
    </w:p>
    <w:p w:rsidR="002A568F" w:rsidRPr="002A568F" w:rsidRDefault="002A568F" w:rsidP="002A568F">
      <w:pPr>
        <w:rPr>
          <w:rFonts w:ascii="Book Antiqua" w:hAnsi="Book Antiqua" w:cs="Times New Roman"/>
          <w:sz w:val="24"/>
        </w:rPr>
      </w:pPr>
      <w:bookmarkStart w:id="0" w:name="_GoBack"/>
      <w:bookmarkEnd w:id="0"/>
      <w:r w:rsidRPr="002A568F">
        <w:rPr>
          <w:rFonts w:ascii="Book Antiqua" w:hAnsi="Book Antiqua" w:cs="Times New Roman"/>
          <w:b/>
          <w:bCs/>
          <w:sz w:val="24"/>
        </w:rPr>
        <w:t>Abdominal Exploratory Time:</w:t>
      </w:r>
    </w:p>
    <w:p w:rsidR="002A568F" w:rsidRPr="002A568F" w:rsidRDefault="002A568F" w:rsidP="002A568F">
      <w:pPr>
        <w:numPr>
          <w:ilvl w:val="0"/>
          <w:numId w:val="5"/>
        </w:num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sz w:val="24"/>
        </w:rPr>
        <w:t xml:space="preserve">The procedure takes about one to two hours to perform in most cases, including the needed time for preparation and </w:t>
      </w:r>
      <w:proofErr w:type="spellStart"/>
      <w:r w:rsidRPr="002A568F">
        <w:rPr>
          <w:rFonts w:ascii="Book Antiqua" w:hAnsi="Book Antiqua" w:cs="Times New Roman"/>
          <w:sz w:val="24"/>
        </w:rPr>
        <w:t>anesthesia</w:t>
      </w:r>
      <w:proofErr w:type="spellEnd"/>
      <w:r w:rsidRPr="002A568F">
        <w:rPr>
          <w:rFonts w:ascii="Book Antiqua" w:hAnsi="Book Antiqua" w:cs="Times New Roman"/>
          <w:sz w:val="24"/>
        </w:rPr>
        <w:t>.</w:t>
      </w:r>
    </w:p>
    <w:p w:rsidR="002A568F" w:rsidRPr="002A568F" w:rsidRDefault="002A568F" w:rsidP="002A568F">
      <w:pPr>
        <w:numPr>
          <w:ilvl w:val="0"/>
          <w:numId w:val="5"/>
        </w:num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sz w:val="24"/>
        </w:rPr>
        <w:t>The time will vary depending on any other surgical procedures that are performed. </w:t>
      </w:r>
    </w:p>
    <w:p w:rsidR="002A568F" w:rsidRPr="002A568F" w:rsidRDefault="002A568F" w:rsidP="002A568F">
      <w:p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b/>
          <w:bCs/>
          <w:sz w:val="24"/>
        </w:rPr>
        <w:lastRenderedPageBreak/>
        <w:t>Risks and Complications:</w:t>
      </w:r>
    </w:p>
    <w:p w:rsidR="002A568F" w:rsidRPr="002A568F" w:rsidRDefault="002A568F" w:rsidP="002A568F">
      <w:pPr>
        <w:numPr>
          <w:ilvl w:val="0"/>
          <w:numId w:val="6"/>
        </w:num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sz w:val="24"/>
        </w:rPr>
        <w:t>The overall risk of this surgery is moderate to low, depending on the reason for the procedure.</w:t>
      </w:r>
    </w:p>
    <w:p w:rsidR="002A568F" w:rsidRPr="002A568F" w:rsidRDefault="002A568F" w:rsidP="002A568F">
      <w:pPr>
        <w:numPr>
          <w:ilvl w:val="0"/>
          <w:numId w:val="6"/>
        </w:num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sz w:val="24"/>
        </w:rPr>
        <w:t xml:space="preserve">The major risks are those of general </w:t>
      </w:r>
      <w:proofErr w:type="spellStart"/>
      <w:r w:rsidRPr="002A568F">
        <w:rPr>
          <w:rFonts w:ascii="Book Antiqua" w:hAnsi="Book Antiqua" w:cs="Times New Roman"/>
          <w:sz w:val="24"/>
        </w:rPr>
        <w:t>anesthesia</w:t>
      </w:r>
      <w:proofErr w:type="spellEnd"/>
      <w:r w:rsidRPr="002A568F">
        <w:rPr>
          <w:rFonts w:ascii="Book Antiqua" w:hAnsi="Book Antiqua" w:cs="Times New Roman"/>
          <w:sz w:val="24"/>
        </w:rPr>
        <w:t>, bleeding (</w:t>
      </w:r>
      <w:proofErr w:type="spellStart"/>
      <w:r w:rsidRPr="002A568F">
        <w:rPr>
          <w:rFonts w:ascii="Book Antiqua" w:hAnsi="Book Antiqua" w:cs="Times New Roman"/>
          <w:sz w:val="24"/>
        </w:rPr>
        <w:t>hemorrhage</w:t>
      </w:r>
      <w:proofErr w:type="spellEnd"/>
      <w:r w:rsidRPr="002A568F">
        <w:rPr>
          <w:rFonts w:ascii="Book Antiqua" w:hAnsi="Book Antiqua" w:cs="Times New Roman"/>
          <w:sz w:val="24"/>
        </w:rPr>
        <w:t>), postoperative infection, intestinal or urinary bladder leakage and wound breakdown (dehiscence) over the incision.</w:t>
      </w:r>
    </w:p>
    <w:p w:rsidR="002A568F" w:rsidRPr="002A568F" w:rsidRDefault="002A568F" w:rsidP="002A568F">
      <w:pPr>
        <w:numPr>
          <w:ilvl w:val="0"/>
          <w:numId w:val="6"/>
        </w:num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sz w:val="24"/>
        </w:rPr>
        <w:t>Overall complication rate is low, but serious complications can result in death or the need for additional surgery.</w:t>
      </w:r>
    </w:p>
    <w:p w:rsidR="002A568F" w:rsidRPr="002A568F" w:rsidRDefault="002A568F" w:rsidP="002A568F">
      <w:p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b/>
          <w:bCs/>
          <w:sz w:val="24"/>
        </w:rPr>
        <w:t> Aftercare:</w:t>
      </w:r>
    </w:p>
    <w:p w:rsidR="002A568F" w:rsidRPr="002A568F" w:rsidRDefault="002A568F" w:rsidP="002A568F">
      <w:pPr>
        <w:numPr>
          <w:ilvl w:val="0"/>
          <w:numId w:val="7"/>
        </w:num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sz w:val="24"/>
        </w:rPr>
        <w:t>Postoperative medication is given to relieve pain, which is judged in most cases to be moderate and can be effectively eliminated with safe and effective pain medicines.</w:t>
      </w:r>
    </w:p>
    <w:p w:rsidR="002A568F" w:rsidRPr="002A568F" w:rsidRDefault="002A568F" w:rsidP="002A568F">
      <w:pPr>
        <w:numPr>
          <w:ilvl w:val="0"/>
          <w:numId w:val="7"/>
        </w:num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sz w:val="24"/>
        </w:rPr>
        <w:t>The home care requires reduced activity until the stitches are removed in 10 to 14 days.</w:t>
      </w:r>
    </w:p>
    <w:p w:rsidR="002A568F" w:rsidRPr="002A568F" w:rsidRDefault="002A568F" w:rsidP="002A568F">
      <w:pPr>
        <w:numPr>
          <w:ilvl w:val="0"/>
          <w:numId w:val="7"/>
        </w:num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sz w:val="24"/>
        </w:rPr>
        <w:t>You should inspect the suture line daily for signs of redness, discharge, swelling, or pain.</w:t>
      </w:r>
    </w:p>
    <w:p w:rsidR="002A568F" w:rsidRPr="002A568F" w:rsidRDefault="002A568F" w:rsidP="002A568F">
      <w:p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b/>
          <w:bCs/>
          <w:sz w:val="24"/>
        </w:rPr>
        <w:t>Hospitalization:</w:t>
      </w:r>
    </w:p>
    <w:p w:rsidR="002A568F" w:rsidRPr="002A568F" w:rsidRDefault="002A568F" w:rsidP="002A568F">
      <w:pPr>
        <w:numPr>
          <w:ilvl w:val="0"/>
          <w:numId w:val="8"/>
        </w:num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sz w:val="24"/>
        </w:rPr>
        <w:t>The hospital stay will vary depending on the reason for the exploratory and any additional surgeries that were performed.</w:t>
      </w:r>
    </w:p>
    <w:p w:rsidR="002A568F" w:rsidRPr="002A568F" w:rsidRDefault="002A568F" w:rsidP="002A568F">
      <w:pPr>
        <w:numPr>
          <w:ilvl w:val="0"/>
          <w:numId w:val="8"/>
        </w:numPr>
        <w:rPr>
          <w:rFonts w:ascii="Book Antiqua" w:hAnsi="Book Antiqua" w:cs="Times New Roman"/>
          <w:sz w:val="24"/>
        </w:rPr>
      </w:pPr>
      <w:r w:rsidRPr="002A568F">
        <w:rPr>
          <w:rFonts w:ascii="Book Antiqua" w:hAnsi="Book Antiqua" w:cs="Times New Roman"/>
          <w:sz w:val="24"/>
        </w:rPr>
        <w:t>Hospital stays may vary from 2 to 5 days and release from the hospital will depend on the overall health of the pet.</w:t>
      </w:r>
    </w:p>
    <w:p w:rsidR="00D22B2A" w:rsidRDefault="002A568F"/>
    <w:sectPr w:rsidR="00D22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788"/>
    <w:multiLevelType w:val="multilevel"/>
    <w:tmpl w:val="30D0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6564F"/>
    <w:multiLevelType w:val="multilevel"/>
    <w:tmpl w:val="97CA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063445"/>
    <w:multiLevelType w:val="multilevel"/>
    <w:tmpl w:val="DE6A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4B2155"/>
    <w:multiLevelType w:val="multilevel"/>
    <w:tmpl w:val="09D0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9D46DC"/>
    <w:multiLevelType w:val="multilevel"/>
    <w:tmpl w:val="6730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033267"/>
    <w:multiLevelType w:val="multilevel"/>
    <w:tmpl w:val="C9A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9D296D"/>
    <w:multiLevelType w:val="multilevel"/>
    <w:tmpl w:val="0B10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55718B"/>
    <w:multiLevelType w:val="multilevel"/>
    <w:tmpl w:val="7CD8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8F"/>
    <w:rsid w:val="002A568F"/>
    <w:rsid w:val="00957E58"/>
    <w:rsid w:val="00F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dreamcatcher_181@hotmail.com</dc:creator>
  <cp:lastModifiedBy>dreamcatcher_181@hotmail.com</cp:lastModifiedBy>
  <cp:revision>1</cp:revision>
  <dcterms:created xsi:type="dcterms:W3CDTF">2015-11-03T03:53:00Z</dcterms:created>
  <dcterms:modified xsi:type="dcterms:W3CDTF">2015-11-03T03:56:00Z</dcterms:modified>
</cp:coreProperties>
</file>