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C8" w:rsidRPr="00277CD8" w:rsidRDefault="00651723" w:rsidP="00FA5D65">
      <w:pPr>
        <w:spacing w:line="360" w:lineRule="auto"/>
        <w:jc w:val="center"/>
        <w:rPr>
          <w:rFonts w:ascii="Times New Roman" w:hAnsi="Times New Roman" w:cs="Times New Roman"/>
          <w:b/>
          <w:sz w:val="24"/>
        </w:rPr>
      </w:pPr>
      <w:r w:rsidRPr="00277CD8">
        <w:rPr>
          <w:rFonts w:ascii="Times New Roman" w:hAnsi="Times New Roman" w:cs="Times New Roman"/>
          <w:b/>
          <w:sz w:val="24"/>
        </w:rPr>
        <w:t xml:space="preserve">Nerve Blocks </w:t>
      </w:r>
    </w:p>
    <w:p w:rsidR="00651723" w:rsidRPr="00277CD8" w:rsidRDefault="00651723" w:rsidP="00FA5D65">
      <w:pPr>
        <w:spacing w:line="360" w:lineRule="auto"/>
        <w:jc w:val="center"/>
        <w:rPr>
          <w:rFonts w:ascii="Times New Roman" w:hAnsi="Times New Roman" w:cs="Times New Roman"/>
          <w:b/>
          <w:sz w:val="24"/>
        </w:rPr>
      </w:pPr>
      <w:r w:rsidRPr="00277CD8">
        <w:rPr>
          <w:rFonts w:ascii="Times New Roman" w:hAnsi="Times New Roman" w:cs="Times New Roman"/>
          <w:b/>
          <w:sz w:val="24"/>
        </w:rPr>
        <w:t>(Exploratory Laparotomy)</w:t>
      </w:r>
    </w:p>
    <w:p w:rsidR="009B032D" w:rsidRPr="009B032D" w:rsidRDefault="009B032D" w:rsidP="00FA5D65">
      <w:pPr>
        <w:spacing w:line="360" w:lineRule="auto"/>
        <w:rPr>
          <w:rFonts w:ascii="Times New Roman" w:hAnsi="Times New Roman" w:cs="Times New Roman"/>
          <w:b/>
          <w:color w:val="FF0000"/>
          <w:sz w:val="24"/>
        </w:rPr>
      </w:pPr>
      <w:r w:rsidRPr="009B032D">
        <w:rPr>
          <w:rFonts w:ascii="Times New Roman" w:hAnsi="Times New Roman" w:cs="Times New Roman"/>
          <w:b/>
          <w:color w:val="FF0000"/>
          <w:sz w:val="24"/>
        </w:rPr>
        <w:t>(CHOSEN NERVER BLOCK)</w:t>
      </w:r>
    </w:p>
    <w:p w:rsidR="00651723" w:rsidRPr="00277CD8" w:rsidRDefault="00651723" w:rsidP="00FA5D65">
      <w:pPr>
        <w:spacing w:line="360" w:lineRule="auto"/>
        <w:rPr>
          <w:rFonts w:ascii="Times New Roman" w:hAnsi="Times New Roman" w:cs="Times New Roman"/>
          <w:b/>
          <w:sz w:val="24"/>
        </w:rPr>
      </w:pPr>
      <w:r w:rsidRPr="00277CD8">
        <w:rPr>
          <w:rFonts w:ascii="Times New Roman" w:hAnsi="Times New Roman" w:cs="Times New Roman"/>
          <w:b/>
          <w:sz w:val="24"/>
        </w:rPr>
        <w:t>Anterior Epidural block in sheep and goat</w:t>
      </w:r>
    </w:p>
    <w:p w:rsidR="00651723" w:rsidRPr="00277CD8" w:rsidRDefault="00C36177" w:rsidP="00FA5D65">
      <w:pPr>
        <w:pStyle w:val="ListParagraph"/>
        <w:numPr>
          <w:ilvl w:val="0"/>
          <w:numId w:val="1"/>
        </w:numPr>
        <w:spacing w:line="360" w:lineRule="auto"/>
        <w:rPr>
          <w:rFonts w:ascii="Times New Roman" w:hAnsi="Times New Roman" w:cs="Times New Roman"/>
          <w:sz w:val="24"/>
        </w:rPr>
      </w:pPr>
      <w:r w:rsidRPr="00277CD8">
        <w:rPr>
          <w:rFonts w:ascii="Times New Roman" w:hAnsi="Times New Roman" w:cs="Times New Roman"/>
          <w:sz w:val="24"/>
        </w:rPr>
        <w:t xml:space="preserve">Site of injection depends on the species </w:t>
      </w:r>
    </w:p>
    <w:p w:rsidR="00C36177" w:rsidRPr="00277CD8" w:rsidRDefault="00C36177" w:rsidP="00FA5D65">
      <w:pPr>
        <w:pStyle w:val="ListParagraph"/>
        <w:numPr>
          <w:ilvl w:val="0"/>
          <w:numId w:val="1"/>
        </w:numPr>
        <w:spacing w:line="360" w:lineRule="auto"/>
        <w:rPr>
          <w:rFonts w:ascii="Times New Roman" w:hAnsi="Times New Roman" w:cs="Times New Roman"/>
          <w:sz w:val="24"/>
        </w:rPr>
      </w:pPr>
      <w:r w:rsidRPr="00277CD8">
        <w:rPr>
          <w:rFonts w:ascii="Times New Roman" w:hAnsi="Times New Roman" w:cs="Times New Roman"/>
          <w:sz w:val="24"/>
        </w:rPr>
        <w:t>In both sheep and goats, anterior epidural an</w:t>
      </w:r>
      <w:r w:rsidRPr="00277CD8">
        <w:rPr>
          <w:rFonts w:ascii="Times New Roman" w:hAnsi="Times New Roman" w:cs="Times New Roman"/>
          <w:sz w:val="24"/>
        </w:rPr>
        <w:t>a</w:t>
      </w:r>
      <w:r w:rsidRPr="00277CD8">
        <w:rPr>
          <w:rFonts w:ascii="Times New Roman" w:hAnsi="Times New Roman" w:cs="Times New Roman"/>
          <w:sz w:val="24"/>
        </w:rPr>
        <w:t xml:space="preserve">esthesia, induced by injection at the lumbosacral junction is easily performed and provides excellent analgesia and muscle relaxation for abdominal surgery.  </w:t>
      </w:r>
    </w:p>
    <w:p w:rsidR="00C36177" w:rsidRPr="00277CD8" w:rsidRDefault="00C36177" w:rsidP="00FA5D65">
      <w:pPr>
        <w:pStyle w:val="ListParagraph"/>
        <w:numPr>
          <w:ilvl w:val="0"/>
          <w:numId w:val="1"/>
        </w:numPr>
        <w:spacing w:line="360" w:lineRule="auto"/>
        <w:rPr>
          <w:rFonts w:ascii="Times New Roman" w:hAnsi="Times New Roman" w:cs="Times New Roman"/>
          <w:sz w:val="24"/>
        </w:rPr>
      </w:pPr>
      <w:r w:rsidRPr="00277CD8">
        <w:rPr>
          <w:rFonts w:ascii="Times New Roman" w:hAnsi="Times New Roman" w:cs="Times New Roman"/>
          <w:sz w:val="24"/>
        </w:rPr>
        <w:t>Variation of terms (</w:t>
      </w:r>
      <w:r w:rsidRPr="00277CD8">
        <w:rPr>
          <w:rFonts w:ascii="Times New Roman" w:hAnsi="Times New Roman" w:cs="Times New Roman"/>
          <w:sz w:val="24"/>
        </w:rPr>
        <w:t>generally where injection of drug is in the coccygeal region and the dose of drug is such that the hind limbs are not affected, it is termed “caudal anaesthesia” where a higher dose of drug is given, still at the coccygeal area, so the hind limbs may be just affected, the term “epidural anaesthesia” is used, and where the block extends to the abdominal region, either because of the volume used, or because the injection is carried out at the lumbosacral space, the term used is “anterior epidural”.</w:t>
      </w:r>
    </w:p>
    <w:p w:rsidR="009B032D" w:rsidRPr="009B032D" w:rsidRDefault="009B032D" w:rsidP="009B032D">
      <w:pPr>
        <w:spacing w:after="0" w:line="240" w:lineRule="auto"/>
        <w:rPr>
          <w:rFonts w:ascii="Times New Roman" w:hAnsi="Times New Roman" w:cs="Times New Roman"/>
          <w:color w:val="FF0000"/>
          <w:sz w:val="24"/>
        </w:rPr>
      </w:pPr>
      <w:r w:rsidRPr="009B032D">
        <w:rPr>
          <w:rFonts w:ascii="Times New Roman" w:hAnsi="Times New Roman" w:cs="Times New Roman"/>
          <w:color w:val="FF0000"/>
          <w:sz w:val="24"/>
        </w:rPr>
        <w:t xml:space="preserve">Reasons why we did not chose Paravertebral block or Inverted “L” Block </w:t>
      </w:r>
    </w:p>
    <w:tbl>
      <w:tblPr>
        <w:tblStyle w:val="TableGrid"/>
        <w:tblW w:w="0" w:type="auto"/>
        <w:tblLook w:val="04A0" w:firstRow="1" w:lastRow="0" w:firstColumn="1" w:lastColumn="0" w:noHBand="0" w:noVBand="1"/>
      </w:tblPr>
      <w:tblGrid>
        <w:gridCol w:w="4508"/>
        <w:gridCol w:w="4508"/>
      </w:tblGrid>
      <w:tr w:rsidR="009B032D" w:rsidTr="005F5AE7">
        <w:tc>
          <w:tcPr>
            <w:tcW w:w="4508" w:type="dxa"/>
          </w:tcPr>
          <w:p w:rsidR="009B032D" w:rsidRPr="009F4ADF" w:rsidRDefault="009B032D" w:rsidP="005F5AE7">
            <w:pPr>
              <w:rPr>
                <w:rFonts w:ascii="Times New Roman" w:hAnsi="Times New Roman" w:cs="Times New Roman"/>
                <w:sz w:val="24"/>
              </w:rPr>
            </w:pPr>
            <w:r w:rsidRPr="009F4ADF">
              <w:rPr>
                <w:rFonts w:ascii="Times New Roman" w:hAnsi="Times New Roman" w:cs="Times New Roman"/>
                <w:sz w:val="24"/>
              </w:rPr>
              <w:t>Paravertebral (Proximal) B</w:t>
            </w:r>
            <w:bookmarkStart w:id="0" w:name="_GoBack"/>
            <w:bookmarkEnd w:id="0"/>
            <w:r w:rsidRPr="009F4ADF">
              <w:rPr>
                <w:rFonts w:ascii="Times New Roman" w:hAnsi="Times New Roman" w:cs="Times New Roman"/>
                <w:sz w:val="24"/>
              </w:rPr>
              <w:t xml:space="preserve">lock </w:t>
            </w:r>
          </w:p>
        </w:tc>
        <w:tc>
          <w:tcPr>
            <w:tcW w:w="4508" w:type="dxa"/>
          </w:tcPr>
          <w:p w:rsidR="009B032D" w:rsidRPr="009F4ADF" w:rsidRDefault="009B032D" w:rsidP="009B032D">
            <w:pPr>
              <w:pStyle w:val="ListParagraph"/>
              <w:numPr>
                <w:ilvl w:val="0"/>
                <w:numId w:val="4"/>
              </w:numPr>
              <w:rPr>
                <w:rFonts w:ascii="Times New Roman" w:hAnsi="Times New Roman" w:cs="Times New Roman"/>
                <w:sz w:val="24"/>
              </w:rPr>
            </w:pPr>
            <w:r w:rsidRPr="009F4ADF">
              <w:rPr>
                <w:rFonts w:ascii="Times New Roman" w:hAnsi="Times New Roman" w:cs="Times New Roman"/>
                <w:sz w:val="24"/>
              </w:rPr>
              <w:t>Technique is difficult</w:t>
            </w:r>
            <w:r w:rsidR="00F7526F" w:rsidRPr="009F4ADF">
              <w:rPr>
                <w:rFonts w:ascii="Times New Roman" w:hAnsi="Times New Roman" w:cs="Times New Roman"/>
                <w:sz w:val="24"/>
              </w:rPr>
              <w:t>.</w:t>
            </w:r>
          </w:p>
          <w:p w:rsidR="009B032D" w:rsidRPr="009F4ADF" w:rsidRDefault="009B032D" w:rsidP="009B032D">
            <w:pPr>
              <w:pStyle w:val="ListParagraph"/>
              <w:numPr>
                <w:ilvl w:val="0"/>
                <w:numId w:val="4"/>
              </w:numPr>
              <w:rPr>
                <w:rFonts w:ascii="Times New Roman" w:hAnsi="Times New Roman" w:cs="Times New Roman"/>
                <w:sz w:val="24"/>
              </w:rPr>
            </w:pPr>
            <w:r w:rsidRPr="009F4ADF">
              <w:rPr>
                <w:rFonts w:ascii="Times New Roman" w:hAnsi="Times New Roman" w:cs="Times New Roman"/>
                <w:sz w:val="24"/>
              </w:rPr>
              <w:t>Arching up of the spine due to paralysis of the back muscles</w:t>
            </w:r>
            <w:r w:rsidR="00F7526F" w:rsidRPr="009F4ADF">
              <w:rPr>
                <w:rFonts w:ascii="Times New Roman" w:hAnsi="Times New Roman" w:cs="Times New Roman"/>
                <w:sz w:val="24"/>
              </w:rPr>
              <w:t>.</w:t>
            </w:r>
            <w:r w:rsidRPr="009F4ADF">
              <w:rPr>
                <w:rFonts w:ascii="Times New Roman" w:hAnsi="Times New Roman" w:cs="Times New Roman"/>
                <w:sz w:val="24"/>
              </w:rPr>
              <w:t xml:space="preserve"> </w:t>
            </w:r>
          </w:p>
          <w:p w:rsidR="009B032D" w:rsidRPr="009F4ADF" w:rsidRDefault="009B032D" w:rsidP="009B032D">
            <w:pPr>
              <w:pStyle w:val="ListParagraph"/>
              <w:numPr>
                <w:ilvl w:val="0"/>
                <w:numId w:val="4"/>
              </w:numPr>
              <w:rPr>
                <w:rFonts w:ascii="Times New Roman" w:hAnsi="Times New Roman" w:cs="Times New Roman"/>
                <w:sz w:val="24"/>
              </w:rPr>
            </w:pPr>
            <w:r w:rsidRPr="009F4ADF">
              <w:rPr>
                <w:rFonts w:ascii="Times New Roman" w:hAnsi="Times New Roman" w:cs="Times New Roman"/>
                <w:sz w:val="24"/>
              </w:rPr>
              <w:t>Risk of hitting abdominal vessels (Aorta &amp; thoracic longitudinal vein and the Caudal Vena Cava on the left and right respectively)</w:t>
            </w:r>
            <w:r w:rsidR="00F7526F" w:rsidRPr="009F4ADF">
              <w:rPr>
                <w:rFonts w:ascii="Times New Roman" w:hAnsi="Times New Roman" w:cs="Times New Roman"/>
                <w:sz w:val="24"/>
              </w:rPr>
              <w:t>.</w:t>
            </w:r>
          </w:p>
          <w:p w:rsidR="00F7526F" w:rsidRPr="009F4ADF" w:rsidRDefault="00F7526F" w:rsidP="009B032D">
            <w:pPr>
              <w:pStyle w:val="ListParagraph"/>
              <w:numPr>
                <w:ilvl w:val="0"/>
                <w:numId w:val="4"/>
              </w:numPr>
              <w:rPr>
                <w:rFonts w:ascii="Times New Roman" w:hAnsi="Times New Roman" w:cs="Times New Roman"/>
                <w:sz w:val="24"/>
              </w:rPr>
            </w:pPr>
            <w:r w:rsidRPr="009F4ADF">
              <w:rPr>
                <w:rFonts w:ascii="Times New Roman" w:hAnsi="Times New Roman" w:cs="Times New Roman"/>
                <w:sz w:val="24"/>
              </w:rPr>
              <w:t xml:space="preserve">Paresis of hind limb </w:t>
            </w:r>
          </w:p>
          <w:p w:rsidR="009B032D" w:rsidRPr="009F4ADF" w:rsidRDefault="009B032D" w:rsidP="005F5AE7">
            <w:pPr>
              <w:rPr>
                <w:rFonts w:ascii="Times New Roman" w:hAnsi="Times New Roman" w:cs="Times New Roman"/>
                <w:sz w:val="24"/>
              </w:rPr>
            </w:pPr>
          </w:p>
        </w:tc>
      </w:tr>
      <w:tr w:rsidR="009B032D" w:rsidTr="005F5AE7">
        <w:tc>
          <w:tcPr>
            <w:tcW w:w="4508" w:type="dxa"/>
          </w:tcPr>
          <w:p w:rsidR="009B032D" w:rsidRPr="009F4ADF" w:rsidRDefault="009B032D" w:rsidP="005F5AE7">
            <w:pPr>
              <w:rPr>
                <w:rFonts w:ascii="Times New Roman" w:hAnsi="Times New Roman" w:cs="Times New Roman"/>
                <w:sz w:val="24"/>
              </w:rPr>
            </w:pPr>
            <w:r w:rsidRPr="009F4ADF">
              <w:rPr>
                <w:rFonts w:ascii="Times New Roman" w:hAnsi="Times New Roman" w:cs="Times New Roman"/>
                <w:sz w:val="24"/>
              </w:rPr>
              <w:t xml:space="preserve">Inverted “L” Block </w:t>
            </w:r>
          </w:p>
        </w:tc>
        <w:tc>
          <w:tcPr>
            <w:tcW w:w="4508" w:type="dxa"/>
          </w:tcPr>
          <w:p w:rsidR="00284E55" w:rsidRPr="009F4ADF" w:rsidRDefault="00251D2F" w:rsidP="00251D2F">
            <w:pPr>
              <w:pStyle w:val="ListParagraph"/>
              <w:numPr>
                <w:ilvl w:val="0"/>
                <w:numId w:val="5"/>
              </w:numPr>
              <w:rPr>
                <w:rFonts w:ascii="Times New Roman" w:hAnsi="Times New Roman" w:cs="Times New Roman"/>
                <w:sz w:val="24"/>
              </w:rPr>
            </w:pPr>
            <w:r w:rsidRPr="009F4ADF">
              <w:rPr>
                <w:rFonts w:ascii="Times New Roman" w:hAnsi="Times New Roman" w:cs="Times New Roman"/>
                <w:sz w:val="24"/>
              </w:rPr>
              <w:t>Does not provide complete analgesia and muscle relaxation of the deep layers of the abdominal wall.</w:t>
            </w:r>
          </w:p>
          <w:p w:rsidR="00284E55" w:rsidRPr="009F4ADF" w:rsidRDefault="00284E55" w:rsidP="00251D2F">
            <w:pPr>
              <w:pStyle w:val="ListParagraph"/>
              <w:numPr>
                <w:ilvl w:val="0"/>
                <w:numId w:val="5"/>
              </w:numPr>
              <w:rPr>
                <w:rFonts w:ascii="Times New Roman" w:hAnsi="Times New Roman" w:cs="Times New Roman"/>
                <w:sz w:val="24"/>
              </w:rPr>
            </w:pPr>
            <w:r w:rsidRPr="009F4ADF">
              <w:rPr>
                <w:rFonts w:ascii="Times New Roman" w:hAnsi="Times New Roman" w:cs="Times New Roman"/>
                <w:sz w:val="24"/>
              </w:rPr>
              <w:t>Larger doses of analgesia (which could become toxic).</w:t>
            </w:r>
          </w:p>
          <w:p w:rsidR="009B032D" w:rsidRPr="009F4ADF" w:rsidRDefault="00284E55" w:rsidP="00251D2F">
            <w:pPr>
              <w:pStyle w:val="ListParagraph"/>
              <w:numPr>
                <w:ilvl w:val="0"/>
                <w:numId w:val="5"/>
              </w:numPr>
              <w:rPr>
                <w:rFonts w:ascii="Times New Roman" w:hAnsi="Times New Roman" w:cs="Times New Roman"/>
                <w:sz w:val="24"/>
              </w:rPr>
            </w:pPr>
            <w:r w:rsidRPr="009F4ADF">
              <w:rPr>
                <w:rFonts w:ascii="Times New Roman" w:hAnsi="Times New Roman" w:cs="Times New Roman"/>
                <w:sz w:val="24"/>
              </w:rPr>
              <w:t>Increase cost due to large does and longer time required for injection.</w:t>
            </w:r>
            <w:r w:rsidR="00251D2F" w:rsidRPr="009F4ADF">
              <w:rPr>
                <w:rFonts w:ascii="Times New Roman" w:hAnsi="Times New Roman" w:cs="Times New Roman"/>
                <w:sz w:val="24"/>
              </w:rPr>
              <w:t xml:space="preserve"> </w:t>
            </w:r>
          </w:p>
        </w:tc>
      </w:tr>
    </w:tbl>
    <w:p w:rsidR="00651723" w:rsidRPr="00277CD8" w:rsidRDefault="00651723" w:rsidP="00FA5D65">
      <w:pPr>
        <w:spacing w:line="360" w:lineRule="auto"/>
        <w:rPr>
          <w:rFonts w:ascii="Times New Roman" w:hAnsi="Times New Roman" w:cs="Times New Roman"/>
          <w:sz w:val="24"/>
        </w:rPr>
      </w:pPr>
    </w:p>
    <w:p w:rsidR="00651723" w:rsidRPr="00277CD8" w:rsidRDefault="00651723" w:rsidP="00FA5D65">
      <w:pPr>
        <w:spacing w:line="360" w:lineRule="auto"/>
        <w:rPr>
          <w:rFonts w:ascii="Times New Roman" w:hAnsi="Times New Roman" w:cs="Times New Roman"/>
          <w:b/>
          <w:sz w:val="24"/>
        </w:rPr>
      </w:pPr>
      <w:r w:rsidRPr="00277CD8">
        <w:rPr>
          <w:rFonts w:ascii="Times New Roman" w:hAnsi="Times New Roman" w:cs="Times New Roman"/>
          <w:b/>
          <w:sz w:val="24"/>
        </w:rPr>
        <w:t xml:space="preserve">Anterior Epidural block </w:t>
      </w:r>
      <w:r w:rsidRPr="00277CD8">
        <w:rPr>
          <w:rFonts w:ascii="Times New Roman" w:hAnsi="Times New Roman" w:cs="Times New Roman"/>
          <w:b/>
          <w:sz w:val="24"/>
        </w:rPr>
        <w:t xml:space="preserve">in Bovine </w:t>
      </w:r>
    </w:p>
    <w:p w:rsidR="00991490" w:rsidRPr="00277CD8" w:rsidRDefault="00991490" w:rsidP="00FA5D65">
      <w:pPr>
        <w:pStyle w:val="ListParagraph"/>
        <w:numPr>
          <w:ilvl w:val="0"/>
          <w:numId w:val="2"/>
        </w:numPr>
        <w:spacing w:line="360" w:lineRule="auto"/>
        <w:rPr>
          <w:rFonts w:ascii="Times New Roman" w:hAnsi="Times New Roman" w:cs="Times New Roman"/>
          <w:sz w:val="24"/>
        </w:rPr>
      </w:pPr>
      <w:r w:rsidRPr="00277CD8">
        <w:rPr>
          <w:rFonts w:ascii="Times New Roman" w:hAnsi="Times New Roman" w:cs="Times New Roman"/>
          <w:sz w:val="24"/>
        </w:rPr>
        <w:t xml:space="preserve">In the ox, the spinal cord ends in the region of the last lumbar vertebra, but the meningeal sac goes to the 3rd/4th sacral segments.  </w:t>
      </w:r>
    </w:p>
    <w:p w:rsidR="00991490" w:rsidRPr="00277CD8" w:rsidRDefault="00991490" w:rsidP="00FA5D65">
      <w:pPr>
        <w:pStyle w:val="ListParagraph"/>
        <w:numPr>
          <w:ilvl w:val="0"/>
          <w:numId w:val="2"/>
        </w:numPr>
        <w:spacing w:line="360" w:lineRule="auto"/>
        <w:rPr>
          <w:rFonts w:ascii="Times New Roman" w:hAnsi="Times New Roman" w:cs="Times New Roman"/>
          <w:sz w:val="24"/>
        </w:rPr>
      </w:pPr>
      <w:r w:rsidRPr="00277CD8">
        <w:rPr>
          <w:rFonts w:ascii="Times New Roman" w:hAnsi="Times New Roman" w:cs="Times New Roman"/>
          <w:sz w:val="24"/>
        </w:rPr>
        <w:lastRenderedPageBreak/>
        <w:t xml:space="preserve">The injection site normally used is between the coccygeal C1 and C2  </w:t>
      </w:r>
      <w:r w:rsidRPr="00277CD8">
        <w:rPr>
          <w:rFonts w:ascii="Times New Roman" w:hAnsi="Times New Roman" w:cs="Times New Roman"/>
          <w:sz w:val="24"/>
        </w:rPr>
        <w:t>(located by raising tail in “pump handle” fashion, the first obvious articulation behind the sacrum being C1 /C2)</w:t>
      </w:r>
    </w:p>
    <w:p w:rsidR="00991490" w:rsidRPr="00277CD8" w:rsidRDefault="00991490" w:rsidP="00FA5D65">
      <w:pPr>
        <w:pStyle w:val="ListParagraph"/>
        <w:numPr>
          <w:ilvl w:val="0"/>
          <w:numId w:val="2"/>
        </w:numPr>
        <w:spacing w:line="360" w:lineRule="auto"/>
        <w:rPr>
          <w:rFonts w:ascii="Times New Roman" w:hAnsi="Times New Roman" w:cs="Times New Roman"/>
          <w:sz w:val="24"/>
        </w:rPr>
      </w:pPr>
      <w:r w:rsidRPr="00277CD8">
        <w:rPr>
          <w:rFonts w:ascii="Times New Roman" w:hAnsi="Times New Roman" w:cs="Times New Roman"/>
          <w:sz w:val="24"/>
        </w:rPr>
        <w:t>Larger doses will produce increasingly anterior effects</w:t>
      </w:r>
      <w:r w:rsidRPr="00277CD8">
        <w:rPr>
          <w:rFonts w:ascii="Times New Roman" w:hAnsi="Times New Roman" w:cs="Times New Roman"/>
          <w:sz w:val="24"/>
        </w:rPr>
        <w:t>.</w:t>
      </w:r>
    </w:p>
    <w:p w:rsidR="00991490" w:rsidRPr="00277CD8" w:rsidRDefault="00991490" w:rsidP="00FA5D65">
      <w:pPr>
        <w:pStyle w:val="ListParagraph"/>
        <w:numPr>
          <w:ilvl w:val="0"/>
          <w:numId w:val="2"/>
        </w:numPr>
        <w:spacing w:line="360" w:lineRule="auto"/>
        <w:rPr>
          <w:rFonts w:ascii="Times New Roman" w:hAnsi="Times New Roman" w:cs="Times New Roman"/>
          <w:sz w:val="24"/>
        </w:rPr>
      </w:pPr>
      <w:r w:rsidRPr="00277CD8">
        <w:rPr>
          <w:rFonts w:ascii="Times New Roman" w:hAnsi="Times New Roman" w:cs="Times New Roman"/>
          <w:sz w:val="24"/>
        </w:rPr>
        <w:t xml:space="preserve">Injection of local anaesthetics can be carried out at the lumbosacral junction in order to produce an anterior block with less anaesthetic.  </w:t>
      </w:r>
    </w:p>
    <w:p w:rsidR="00991490" w:rsidRPr="00277CD8" w:rsidRDefault="00991490" w:rsidP="00FA5D65">
      <w:pPr>
        <w:pStyle w:val="ListParagraph"/>
        <w:numPr>
          <w:ilvl w:val="0"/>
          <w:numId w:val="2"/>
        </w:numPr>
        <w:spacing w:line="360" w:lineRule="auto"/>
        <w:rPr>
          <w:rFonts w:ascii="Times New Roman" w:hAnsi="Times New Roman" w:cs="Times New Roman"/>
          <w:sz w:val="24"/>
        </w:rPr>
      </w:pPr>
      <w:r w:rsidRPr="00277CD8">
        <w:rPr>
          <w:rFonts w:ascii="Times New Roman" w:hAnsi="Times New Roman" w:cs="Times New Roman"/>
          <w:sz w:val="24"/>
        </w:rPr>
        <w:t xml:space="preserve">However, there is a danger of accidental subarachnoid injection. </w:t>
      </w:r>
    </w:p>
    <w:p w:rsidR="00991490" w:rsidRDefault="00991490" w:rsidP="00FA5D65">
      <w:pPr>
        <w:spacing w:line="360" w:lineRule="auto"/>
      </w:pPr>
    </w:p>
    <w:p w:rsidR="000D1D77" w:rsidRPr="00277CD8" w:rsidRDefault="000D1D77" w:rsidP="00FA5D65">
      <w:pPr>
        <w:tabs>
          <w:tab w:val="left" w:pos="5407"/>
        </w:tabs>
        <w:spacing w:line="360" w:lineRule="auto"/>
        <w:rPr>
          <w:rFonts w:ascii="Times New Roman" w:hAnsi="Times New Roman" w:cs="Times New Roman"/>
          <w:b/>
        </w:rPr>
      </w:pPr>
      <w:r w:rsidRPr="00277CD8">
        <w:rPr>
          <w:rFonts w:ascii="Times New Roman" w:hAnsi="Times New Roman" w:cs="Times New Roman"/>
          <w:b/>
          <w:sz w:val="24"/>
        </w:rPr>
        <w:t xml:space="preserve">Dangers of spinal and epidural block </w:t>
      </w:r>
      <w:r w:rsidR="00C36177" w:rsidRPr="00277CD8">
        <w:rPr>
          <w:rFonts w:ascii="Times New Roman" w:hAnsi="Times New Roman" w:cs="Times New Roman"/>
          <w:b/>
        </w:rPr>
        <w:tab/>
      </w:r>
    </w:p>
    <w:p w:rsidR="00FA5D65" w:rsidRPr="00FA5D65" w:rsidRDefault="00C36177" w:rsidP="00FA5D65">
      <w:pPr>
        <w:pStyle w:val="ListParagraph"/>
        <w:numPr>
          <w:ilvl w:val="0"/>
          <w:numId w:val="3"/>
        </w:numPr>
        <w:tabs>
          <w:tab w:val="left" w:pos="5407"/>
        </w:tabs>
        <w:spacing w:line="360" w:lineRule="auto"/>
        <w:rPr>
          <w:rFonts w:ascii="Times New Roman" w:hAnsi="Times New Roman" w:cs="Times New Roman"/>
          <w:sz w:val="24"/>
        </w:rPr>
      </w:pPr>
      <w:r w:rsidRPr="00FA5D65">
        <w:rPr>
          <w:rFonts w:ascii="Times New Roman" w:hAnsi="Times New Roman" w:cs="Times New Roman"/>
          <w:sz w:val="24"/>
        </w:rPr>
        <w:t>Infection- Careful sterile precautions (good clipping and scrubbing)</w:t>
      </w:r>
    </w:p>
    <w:p w:rsidR="00FA5D65" w:rsidRPr="00FA5D65" w:rsidRDefault="00FA5D65" w:rsidP="00FA5D65">
      <w:pPr>
        <w:pStyle w:val="ListParagraph"/>
        <w:numPr>
          <w:ilvl w:val="0"/>
          <w:numId w:val="3"/>
        </w:numPr>
        <w:tabs>
          <w:tab w:val="left" w:pos="5407"/>
        </w:tabs>
        <w:spacing w:line="360" w:lineRule="auto"/>
        <w:rPr>
          <w:rFonts w:ascii="Times New Roman" w:hAnsi="Times New Roman" w:cs="Times New Roman"/>
          <w:sz w:val="24"/>
        </w:rPr>
      </w:pPr>
      <w:r w:rsidRPr="00FA5D65">
        <w:rPr>
          <w:rFonts w:ascii="Times New Roman" w:hAnsi="Times New Roman" w:cs="Times New Roman"/>
          <w:sz w:val="24"/>
        </w:rPr>
        <w:t xml:space="preserve"> </w:t>
      </w:r>
      <w:r w:rsidR="00C36177" w:rsidRPr="00FA5D65">
        <w:rPr>
          <w:rFonts w:ascii="Times New Roman" w:hAnsi="Times New Roman" w:cs="Times New Roman"/>
          <w:sz w:val="24"/>
        </w:rPr>
        <w:t xml:space="preserve">Irritation causing spinal damage (most likely with subarachnoid). </w:t>
      </w:r>
    </w:p>
    <w:p w:rsidR="00FA5D65" w:rsidRPr="00FA5D65" w:rsidRDefault="00FA5D65" w:rsidP="00FA5D65">
      <w:pPr>
        <w:pStyle w:val="ListParagraph"/>
        <w:numPr>
          <w:ilvl w:val="0"/>
          <w:numId w:val="3"/>
        </w:numPr>
        <w:tabs>
          <w:tab w:val="left" w:pos="5407"/>
        </w:tabs>
        <w:spacing w:line="360" w:lineRule="auto"/>
        <w:rPr>
          <w:rFonts w:ascii="Times New Roman" w:hAnsi="Times New Roman" w:cs="Times New Roman"/>
          <w:sz w:val="24"/>
        </w:rPr>
      </w:pPr>
      <w:r w:rsidRPr="00FA5D65">
        <w:rPr>
          <w:rFonts w:ascii="Times New Roman" w:hAnsi="Times New Roman" w:cs="Times New Roman"/>
          <w:sz w:val="24"/>
        </w:rPr>
        <w:t>Hind limb</w:t>
      </w:r>
      <w:r w:rsidR="00C36177" w:rsidRPr="00FA5D65">
        <w:rPr>
          <w:rFonts w:ascii="Times New Roman" w:hAnsi="Times New Roman" w:cs="Times New Roman"/>
          <w:sz w:val="24"/>
        </w:rPr>
        <w:t xml:space="preserve"> motor paralysis (problem in large animals, acceptable in small). </w:t>
      </w:r>
    </w:p>
    <w:p w:rsidR="00FA5D65" w:rsidRPr="00FA5D65" w:rsidRDefault="00C36177" w:rsidP="00FA5D65">
      <w:pPr>
        <w:pStyle w:val="ListParagraph"/>
        <w:numPr>
          <w:ilvl w:val="0"/>
          <w:numId w:val="3"/>
        </w:numPr>
        <w:tabs>
          <w:tab w:val="left" w:pos="5407"/>
        </w:tabs>
        <w:spacing w:line="360" w:lineRule="auto"/>
        <w:rPr>
          <w:rFonts w:ascii="Times New Roman" w:hAnsi="Times New Roman" w:cs="Times New Roman"/>
          <w:sz w:val="24"/>
        </w:rPr>
      </w:pPr>
      <w:r w:rsidRPr="00FA5D65">
        <w:rPr>
          <w:rFonts w:ascii="Times New Roman" w:hAnsi="Times New Roman" w:cs="Times New Roman"/>
          <w:sz w:val="24"/>
        </w:rPr>
        <w:t xml:space="preserve">Hypotension - most likely with an anterior block. Where this is being done fluid therapy or inotropes should be available to </w:t>
      </w:r>
      <w:r w:rsidR="00FA5D65" w:rsidRPr="00FA5D65">
        <w:rPr>
          <w:rFonts w:ascii="Times New Roman" w:hAnsi="Times New Roman" w:cs="Times New Roman"/>
          <w:sz w:val="24"/>
        </w:rPr>
        <w:t xml:space="preserve">maintain blood pressure. </w:t>
      </w:r>
    </w:p>
    <w:p w:rsidR="00C36177" w:rsidRPr="00FA5D65" w:rsidRDefault="00C36177" w:rsidP="00FA5D65">
      <w:pPr>
        <w:pStyle w:val="ListParagraph"/>
        <w:numPr>
          <w:ilvl w:val="0"/>
          <w:numId w:val="3"/>
        </w:numPr>
        <w:tabs>
          <w:tab w:val="left" w:pos="5407"/>
        </w:tabs>
        <w:spacing w:line="360" w:lineRule="auto"/>
        <w:rPr>
          <w:rFonts w:ascii="Times New Roman" w:hAnsi="Times New Roman" w:cs="Times New Roman"/>
          <w:sz w:val="24"/>
        </w:rPr>
      </w:pPr>
      <w:r w:rsidRPr="00FA5D65">
        <w:rPr>
          <w:rFonts w:ascii="Times New Roman" w:hAnsi="Times New Roman" w:cs="Times New Roman"/>
          <w:sz w:val="24"/>
        </w:rPr>
        <w:t>Respiratory paralysis (only if massive ov</w:t>
      </w:r>
      <w:r w:rsidR="00FA5D65" w:rsidRPr="00FA5D65">
        <w:rPr>
          <w:rFonts w:ascii="Times New Roman" w:hAnsi="Times New Roman" w:cs="Times New Roman"/>
          <w:sz w:val="24"/>
        </w:rPr>
        <w:t>erdose of local analgesic used) (Desensitisation of phrenic nerve which supplies the diaphragm).</w:t>
      </w:r>
    </w:p>
    <w:p w:rsidR="00651723" w:rsidRDefault="00651723" w:rsidP="00651723"/>
    <w:p w:rsidR="00651723" w:rsidRPr="008C26E6" w:rsidRDefault="00651723" w:rsidP="00651723">
      <w:pPr>
        <w:rPr>
          <w:rFonts w:ascii="Times New Roman" w:hAnsi="Times New Roman" w:cs="Times New Roman"/>
          <w:sz w:val="24"/>
        </w:rPr>
      </w:pPr>
    </w:p>
    <w:p w:rsidR="00651723" w:rsidRDefault="00651723" w:rsidP="00651723"/>
    <w:sectPr w:rsidR="00651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91A2C"/>
    <w:multiLevelType w:val="hybridMultilevel"/>
    <w:tmpl w:val="8E2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04EE0"/>
    <w:multiLevelType w:val="hybridMultilevel"/>
    <w:tmpl w:val="6764C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4646B"/>
    <w:multiLevelType w:val="hybridMultilevel"/>
    <w:tmpl w:val="98F811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F91FDB"/>
    <w:multiLevelType w:val="hybridMultilevel"/>
    <w:tmpl w:val="A00C84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A231E7"/>
    <w:multiLevelType w:val="hybridMultilevel"/>
    <w:tmpl w:val="C9323D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23"/>
    <w:rsid w:val="000D1D77"/>
    <w:rsid w:val="00251D2F"/>
    <w:rsid w:val="00277CD8"/>
    <w:rsid w:val="00284E55"/>
    <w:rsid w:val="00651723"/>
    <w:rsid w:val="008C26E6"/>
    <w:rsid w:val="00940EC8"/>
    <w:rsid w:val="00991490"/>
    <w:rsid w:val="009B032D"/>
    <w:rsid w:val="009F4ADF"/>
    <w:rsid w:val="00B77A05"/>
    <w:rsid w:val="00C36177"/>
    <w:rsid w:val="00D13CB3"/>
    <w:rsid w:val="00F7526F"/>
    <w:rsid w:val="00FA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E7505-F4A2-4F6C-9AF1-65044951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Williams</dc:creator>
  <cp:keywords/>
  <dc:description/>
  <cp:lastModifiedBy>Gilbert Williams</cp:lastModifiedBy>
  <cp:revision>9</cp:revision>
  <dcterms:created xsi:type="dcterms:W3CDTF">2015-11-02T02:46:00Z</dcterms:created>
  <dcterms:modified xsi:type="dcterms:W3CDTF">2015-11-02T03:48:00Z</dcterms:modified>
</cp:coreProperties>
</file>