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89" w:rsidRDefault="00352689" w:rsidP="00352689">
      <w:pPr>
        <w:autoSpaceDE w:val="0"/>
        <w:autoSpaceDN w:val="0"/>
        <w:adjustRightInd w:val="0"/>
        <w:spacing w:after="0"/>
        <w:jc w:val="both"/>
        <w:rPr>
          <w:rFonts w:cstheme="minorHAnsi"/>
          <w:b/>
          <w:lang w:val="es-ES"/>
        </w:rPr>
      </w:pPr>
      <w:r w:rsidRPr="00352689">
        <w:rPr>
          <w:rFonts w:cstheme="minorHAnsi"/>
          <w:b/>
          <w:lang w:val="es-ES"/>
        </w:rPr>
        <w:t>COMPOSICION DEL SUELO</w:t>
      </w:r>
    </w:p>
    <w:p w:rsidR="00352689" w:rsidRPr="00352689" w:rsidRDefault="00352689" w:rsidP="00352689">
      <w:pPr>
        <w:autoSpaceDE w:val="0"/>
        <w:autoSpaceDN w:val="0"/>
        <w:adjustRightInd w:val="0"/>
        <w:spacing w:after="0"/>
        <w:jc w:val="both"/>
        <w:rPr>
          <w:rFonts w:cstheme="minorHAnsi"/>
          <w:b/>
          <w:lang w:val="es-ES"/>
        </w:rPr>
      </w:pPr>
      <w:bookmarkStart w:id="0" w:name="_GoBack"/>
      <w:bookmarkEnd w:id="0"/>
    </w:p>
    <w:p w:rsidR="00352689" w:rsidRPr="00914CFC" w:rsidRDefault="00352689" w:rsidP="00352689">
      <w:pPr>
        <w:autoSpaceDE w:val="0"/>
        <w:autoSpaceDN w:val="0"/>
        <w:adjustRightInd w:val="0"/>
        <w:spacing w:after="0"/>
        <w:jc w:val="both"/>
        <w:rPr>
          <w:rFonts w:cstheme="minorHAnsi"/>
          <w:lang w:val="es-ES"/>
        </w:rPr>
      </w:pPr>
      <w:r w:rsidRPr="00914CFC">
        <w:rPr>
          <w:rFonts w:cstheme="minorHAnsi"/>
          <w:lang w:val="es-ES"/>
        </w:rPr>
        <w:t xml:space="preserve">La matriz de un suelo está compuesta por cinco componentes principales: </w:t>
      </w:r>
    </w:p>
    <w:p w:rsidR="00352689" w:rsidRPr="003317EB" w:rsidRDefault="00352689" w:rsidP="00352689">
      <w:pPr>
        <w:autoSpaceDE w:val="0"/>
        <w:autoSpaceDN w:val="0"/>
        <w:adjustRightInd w:val="0"/>
        <w:spacing w:after="0"/>
        <w:jc w:val="both"/>
        <w:rPr>
          <w:rFonts w:cstheme="minorHAnsi"/>
          <w:lang w:val="es-ES"/>
        </w:rPr>
      </w:pPr>
      <w:r w:rsidRPr="003317EB">
        <w:rPr>
          <w:rFonts w:cstheme="minorHAnsi"/>
          <w:b/>
          <w:lang w:val="es-ES"/>
        </w:rPr>
        <w:t>Minerales.</w:t>
      </w:r>
      <w:r w:rsidRPr="003317EB">
        <w:rPr>
          <w:rFonts w:cstheme="minorHAnsi"/>
          <w:lang w:val="es-ES"/>
        </w:rPr>
        <w:t xml:space="preserve"> Los materiales minerales constituyen los principales componentes estructurales de los suelos y suponen más del 50% del volumen total.</w:t>
      </w:r>
    </w:p>
    <w:p w:rsidR="00352689" w:rsidRPr="003317EB" w:rsidRDefault="00352689" w:rsidP="00352689">
      <w:pPr>
        <w:autoSpaceDE w:val="0"/>
        <w:autoSpaceDN w:val="0"/>
        <w:adjustRightInd w:val="0"/>
        <w:spacing w:after="0"/>
        <w:jc w:val="both"/>
        <w:rPr>
          <w:rFonts w:cstheme="minorHAnsi"/>
          <w:lang w:val="es-ES"/>
        </w:rPr>
      </w:pPr>
      <w:r w:rsidRPr="003317EB">
        <w:rPr>
          <w:rFonts w:cstheme="minorHAnsi"/>
          <w:b/>
          <w:lang w:val="es-ES"/>
        </w:rPr>
        <w:t xml:space="preserve">Aire – agua. </w:t>
      </w:r>
      <w:r w:rsidRPr="003317EB">
        <w:rPr>
          <w:rFonts w:cstheme="minorHAnsi"/>
          <w:lang w:val="es-ES"/>
        </w:rPr>
        <w:t xml:space="preserve">Conjuntamente constituyen el volumen de poros, que, por lo general, ocupa entre el 25 y 50% del volumen total. La proporción aire – agua varía considerablemente con la humedad del suelo. </w:t>
      </w:r>
    </w:p>
    <w:p w:rsidR="00352689" w:rsidRPr="003317EB" w:rsidRDefault="00352689" w:rsidP="00352689">
      <w:pPr>
        <w:autoSpaceDE w:val="0"/>
        <w:autoSpaceDN w:val="0"/>
        <w:adjustRightInd w:val="0"/>
        <w:spacing w:after="0"/>
        <w:jc w:val="both"/>
        <w:rPr>
          <w:rFonts w:cstheme="minorHAnsi"/>
          <w:lang w:val="es-ES"/>
        </w:rPr>
      </w:pPr>
      <w:r w:rsidRPr="003317EB">
        <w:rPr>
          <w:rFonts w:cstheme="minorHAnsi"/>
          <w:b/>
          <w:lang w:val="es-ES"/>
        </w:rPr>
        <w:t>Organismos vivos.</w:t>
      </w:r>
      <w:r w:rsidRPr="003317EB">
        <w:rPr>
          <w:rFonts w:cstheme="minorHAnsi"/>
          <w:lang w:val="es-ES"/>
        </w:rPr>
        <w:t xml:space="preserve"> Ocupan menos del 1% del volumen. </w:t>
      </w:r>
    </w:p>
    <w:p w:rsidR="00352689" w:rsidRPr="003317EB" w:rsidRDefault="00352689" w:rsidP="00352689">
      <w:pPr>
        <w:autoSpaceDE w:val="0"/>
        <w:autoSpaceDN w:val="0"/>
        <w:adjustRightInd w:val="0"/>
        <w:spacing w:after="0"/>
        <w:jc w:val="both"/>
        <w:rPr>
          <w:rFonts w:cstheme="minorHAnsi"/>
          <w:lang w:val="es-ES"/>
        </w:rPr>
      </w:pPr>
      <w:r w:rsidRPr="003317EB">
        <w:rPr>
          <w:rFonts w:cstheme="minorHAnsi"/>
          <w:b/>
          <w:lang w:val="es-ES"/>
        </w:rPr>
        <w:t>Materia orgánica.</w:t>
      </w:r>
      <w:r w:rsidRPr="003317EB">
        <w:rPr>
          <w:rFonts w:cstheme="minorHAnsi"/>
          <w:lang w:val="es-ES"/>
        </w:rPr>
        <w:t xml:space="preserve"> Oscilan entre el 3 y 6% del volumen, con valor medio, (Alexander, 1991). </w:t>
      </w:r>
    </w:p>
    <w:p w:rsidR="00352689" w:rsidRPr="00914CFC" w:rsidRDefault="00352689" w:rsidP="00352689">
      <w:pPr>
        <w:pStyle w:val="Prrafodelista"/>
        <w:autoSpaceDE w:val="0"/>
        <w:autoSpaceDN w:val="0"/>
        <w:adjustRightInd w:val="0"/>
        <w:spacing w:after="0"/>
        <w:jc w:val="both"/>
        <w:rPr>
          <w:rFonts w:cstheme="minorHAnsi"/>
          <w:lang w:val="es-ES"/>
        </w:rPr>
      </w:pPr>
    </w:p>
    <w:p w:rsidR="00352689" w:rsidRPr="00914CFC" w:rsidRDefault="00352689" w:rsidP="00352689">
      <w:pPr>
        <w:autoSpaceDE w:val="0"/>
        <w:autoSpaceDN w:val="0"/>
        <w:adjustRightInd w:val="0"/>
        <w:spacing w:after="0"/>
        <w:jc w:val="both"/>
        <w:rPr>
          <w:rFonts w:cstheme="minorHAnsi"/>
          <w:b/>
          <w:lang w:val="es-ES"/>
        </w:rPr>
      </w:pPr>
    </w:p>
    <w:p w:rsidR="00397CF7" w:rsidRPr="00AA6B1C" w:rsidRDefault="00352689" w:rsidP="00EB3DB8">
      <w:pPr>
        <w:rPr>
          <w:lang w:val="es-ES"/>
        </w:rPr>
      </w:pPr>
    </w:p>
    <w:sectPr w:rsidR="00397CF7" w:rsidRPr="00AA6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3046BE"/>
    <w:rsid w:val="00352689"/>
    <w:rsid w:val="00562700"/>
    <w:rsid w:val="00956E31"/>
    <w:rsid w:val="00A61E8D"/>
    <w:rsid w:val="00AA6B1C"/>
    <w:rsid w:val="00BB1B5B"/>
    <w:rsid w:val="00BD772B"/>
    <w:rsid w:val="00E70D67"/>
    <w:rsid w:val="00EB3DB8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2015-10-30T16:00:00Z</dcterms:created>
  <dcterms:modified xsi:type="dcterms:W3CDTF">2015-10-30T16:00:00Z</dcterms:modified>
</cp:coreProperties>
</file>