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9" w:rsidRPr="0041447D" w:rsidRDefault="00A9352C" w:rsidP="0041447D">
      <w:pPr>
        <w:jc w:val="center"/>
        <w:rPr>
          <w:b/>
          <w:u w:val="single"/>
        </w:rPr>
      </w:pPr>
      <w:r w:rsidRPr="0041447D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DA15A2E" wp14:editId="620D8348">
            <wp:simplePos x="0" y="0"/>
            <wp:positionH relativeFrom="column">
              <wp:posOffset>8890</wp:posOffset>
            </wp:positionH>
            <wp:positionV relativeFrom="paragraph">
              <wp:posOffset>673100</wp:posOffset>
            </wp:positionV>
            <wp:extent cx="1780540" cy="3657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47D">
        <w:rPr>
          <w:b/>
          <w:u w:val="single"/>
        </w:rPr>
        <w:t>Types of anastomosis</w:t>
      </w:r>
    </w:p>
    <w:p w:rsidR="00A9352C" w:rsidRDefault="00A9352C">
      <w:bookmarkStart w:id="0" w:name="_GoBack"/>
      <w:bookmarkEnd w:id="0"/>
    </w:p>
    <w:p w:rsidR="00A9352C" w:rsidRPr="00A9352C" w:rsidRDefault="00A9352C" w:rsidP="00A9352C"/>
    <w:p w:rsidR="00A9352C" w:rsidRPr="00A9352C" w:rsidRDefault="00A9352C" w:rsidP="00A9352C"/>
    <w:p w:rsidR="00A9352C" w:rsidRDefault="00A9352C" w:rsidP="00A9352C">
      <w:pPr>
        <w:tabs>
          <w:tab w:val="left" w:pos="1040"/>
        </w:tabs>
      </w:pPr>
      <w:r>
        <w:tab/>
      </w:r>
      <w:r>
        <w:t>Type is based on</w:t>
      </w:r>
      <w:r>
        <w:t>:</w:t>
      </w:r>
    </w:p>
    <w:p w:rsidR="00A9352C" w:rsidRDefault="00A9352C" w:rsidP="00A9352C">
      <w:pPr>
        <w:pStyle w:val="ListParagraph"/>
        <w:numPr>
          <w:ilvl w:val="0"/>
          <w:numId w:val="1"/>
        </w:numPr>
        <w:tabs>
          <w:tab w:val="left" w:pos="1040"/>
        </w:tabs>
      </w:pPr>
      <w:r>
        <w:t>surgeo</w:t>
      </w:r>
      <w:r>
        <w:t xml:space="preserve">n preference, </w:t>
      </w:r>
    </w:p>
    <w:p w:rsidR="00A9352C" w:rsidRDefault="00A9352C" w:rsidP="00A9352C">
      <w:pPr>
        <w:pStyle w:val="ListParagraph"/>
        <w:numPr>
          <w:ilvl w:val="0"/>
          <w:numId w:val="1"/>
        </w:numPr>
        <w:tabs>
          <w:tab w:val="left" w:pos="1040"/>
        </w:tabs>
      </w:pPr>
      <w:r>
        <w:t>condition</w:t>
      </w:r>
      <w:r>
        <w:t xml:space="preserve"> </w:t>
      </w:r>
      <w:r>
        <w:t xml:space="preserve">being treated </w:t>
      </w:r>
      <w:r>
        <w:t>and</w:t>
      </w:r>
    </w:p>
    <w:p w:rsidR="00A9352C" w:rsidRDefault="00A9352C" w:rsidP="00A9352C">
      <w:pPr>
        <w:pStyle w:val="ListParagraph"/>
        <w:numPr>
          <w:ilvl w:val="0"/>
          <w:numId w:val="1"/>
        </w:numPr>
        <w:tabs>
          <w:tab w:val="left" w:pos="1040"/>
        </w:tabs>
      </w:pPr>
      <w:r>
        <w:t>location of lesion</w:t>
      </w:r>
    </w:p>
    <w:p w:rsidR="00A9352C" w:rsidRPr="00A9352C" w:rsidRDefault="00A9352C" w:rsidP="00A9352C">
      <w:pPr>
        <w:tabs>
          <w:tab w:val="left" w:pos="1040"/>
        </w:tabs>
      </w:pPr>
      <w:r>
        <w:t xml:space="preserve">NOTE: </w:t>
      </w:r>
      <w:r>
        <w:t xml:space="preserve">For </w:t>
      </w:r>
      <w:proofErr w:type="spellStart"/>
      <w:r>
        <w:t>intersusseption</w:t>
      </w:r>
      <w:proofErr w:type="spellEnd"/>
      <w:r>
        <w:t xml:space="preserve"> - The margins for excision are selected in healthy-appearing intestine. In general, the distal margin may be 10 cm </w:t>
      </w:r>
      <w:proofErr w:type="spellStart"/>
      <w:r>
        <w:t>aborad</w:t>
      </w:r>
      <w:proofErr w:type="spellEnd"/>
      <w:r>
        <w:t xml:space="preserve"> to the lesion, but the proximal margin should be a minimum of 30 cm </w:t>
      </w:r>
      <w:proofErr w:type="spellStart"/>
      <w:r>
        <w:t>orad</w:t>
      </w:r>
      <w:proofErr w:type="spellEnd"/>
      <w:r>
        <w:t xml:space="preserve"> to the lesion. The larger proximal segment is chosen because chronic distention, inflammation, microvascular thrombosis, relative ischemia, and noxious </w:t>
      </w:r>
      <w:proofErr w:type="spellStart"/>
      <w:r>
        <w:t>ingesta</w:t>
      </w:r>
      <w:proofErr w:type="spellEnd"/>
      <w:r>
        <w:t xml:space="preserve"> accumulated in this segment may cause severe and prolonged postoperative ileus. </w:t>
      </w:r>
    </w:p>
    <w:p w:rsidR="00A9352C" w:rsidRPr="00A9352C" w:rsidRDefault="00A9352C" w:rsidP="00A9352C"/>
    <w:p w:rsidR="00A9352C" w:rsidRPr="00A9352C" w:rsidRDefault="00A9352C" w:rsidP="00A9352C"/>
    <w:p w:rsidR="00A9352C" w:rsidRPr="00A9352C" w:rsidRDefault="00A9352C" w:rsidP="00A9352C"/>
    <w:p w:rsidR="00A9352C" w:rsidRPr="00A9352C" w:rsidRDefault="00A9352C" w:rsidP="00A9352C"/>
    <w:p w:rsidR="00A9352C" w:rsidRPr="00A9352C" w:rsidRDefault="00A9352C" w:rsidP="00A9352C"/>
    <w:p w:rsidR="00A9352C" w:rsidRPr="00A9352C" w:rsidRDefault="00A9352C" w:rsidP="00A9352C"/>
    <w:p w:rsidR="00A9352C" w:rsidRPr="00A9352C" w:rsidRDefault="00A9352C" w:rsidP="00A9352C"/>
    <w:p w:rsidR="00A9352C" w:rsidRPr="00A9352C" w:rsidRDefault="00A9352C" w:rsidP="00A9352C"/>
    <w:p w:rsidR="00A9352C" w:rsidRPr="00A9352C" w:rsidRDefault="00A9352C" w:rsidP="00A9352C"/>
    <w:p w:rsidR="00A9352C" w:rsidRPr="00A9352C" w:rsidRDefault="00A9352C" w:rsidP="00A9352C"/>
    <w:sectPr w:rsidR="00A9352C" w:rsidRPr="00A9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026"/>
    <w:multiLevelType w:val="hybridMultilevel"/>
    <w:tmpl w:val="2AF2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C"/>
    <w:rsid w:val="0041447D"/>
    <w:rsid w:val="00915B9C"/>
    <w:rsid w:val="00A9352C"/>
    <w:rsid w:val="00B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1</cp:revision>
  <dcterms:created xsi:type="dcterms:W3CDTF">2015-10-20T03:13:00Z</dcterms:created>
  <dcterms:modified xsi:type="dcterms:W3CDTF">2015-10-20T03:25:00Z</dcterms:modified>
</cp:coreProperties>
</file>