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28"/>
          <w:szCs w:val="28"/>
          <w:u w:val="single"/>
        </w:rPr>
      </w:pPr>
      <w:r>
        <w:rPr>
          <w:b/>
          <w:bCs/>
          <w:sz w:val="28"/>
          <w:szCs w:val="28"/>
          <w:u w:val="single"/>
        </w:rPr>
        <w:t>Caudal Epidural</w:t>
      </w:r>
    </w:p>
    <w:p>
      <w:pPr>
        <w:pStyle w:val="Normal"/>
        <w:rPr/>
      </w:pPr>
      <w:r>
        <w:rPr/>
      </w:r>
    </w:p>
    <w:p>
      <w:pPr>
        <w:pStyle w:val="Normal"/>
        <w:rPr/>
      </w:pPr>
      <w:r>
        <w:rPr/>
      </w:r>
    </w:p>
    <w:p>
      <w:pPr>
        <w:pStyle w:val="Normal"/>
        <w:rPr/>
      </w:pPr>
      <w:r>
        <w:rPr/>
        <w:t>This was performed using 5 ml Lidocaine(2%)</w:t>
      </w:r>
    </w:p>
    <w:p>
      <w:pPr>
        <w:pStyle w:val="Normal"/>
        <w:rPr/>
      </w:pPr>
      <w:r>
        <w:rPr/>
      </w:r>
    </w:p>
    <w:p>
      <w:pPr>
        <w:pStyle w:val="Normal"/>
        <w:rPr/>
      </w:pPr>
      <w:r>
        <w:rPr>
          <w:b/>
          <w:bCs/>
        </w:rPr>
        <w:t>Procedure</w:t>
      </w:r>
      <w:r>
        <w:rPr/>
        <w:t>:</w:t>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sz w:val="24"/>
          <w:szCs w:val="24"/>
        </w:rPr>
        <w:t>Step 1:</w:t>
      </w:r>
      <w:r>
        <w:rPr>
          <w:rFonts w:ascii="Liberation Serif" w:hAnsi="Liberation Serif"/>
          <w:sz w:val="24"/>
          <w:szCs w:val="24"/>
        </w:rPr>
        <w:t xml:space="preserve"> </w:t>
      </w:r>
      <w:r>
        <w:rPr>
          <w:rFonts w:ascii="Liberation Serif" w:hAnsi="Liberation Serif"/>
          <w:b w:val="false"/>
          <w:i w:val="false"/>
          <w:caps w:val="false"/>
          <w:smallCaps w:val="false"/>
          <w:color w:val="000000"/>
          <w:spacing w:val="0"/>
          <w:sz w:val="24"/>
          <w:szCs w:val="24"/>
        </w:rPr>
        <w:t xml:space="preserve">Locate the first intercoccygeal space </w:t>
      </w:r>
      <w:r>
        <w:rPr>
          <w:rFonts w:ascii="Liberation Serif" w:hAnsi="Liberation Serif"/>
          <w:b w:val="false"/>
          <w:i w:val="false"/>
          <w:caps w:val="false"/>
          <w:smallCaps w:val="false"/>
          <w:color w:val="000000"/>
          <w:spacing w:val="0"/>
          <w:sz w:val="24"/>
          <w:szCs w:val="24"/>
        </w:rPr>
        <w:t>by raising and lowering the tail and palpating the depression and movement between the first and second coccygeal vertebrae.</w:t>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Step 2:</w:t>
      </w:r>
      <w:r>
        <w:rPr>
          <w:rFonts w:ascii="Liberation Serif" w:hAnsi="Liberation Serif"/>
          <w:b w:val="false"/>
          <w:i w:val="false"/>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 xml:space="preserve">Disinfect the skin over the first intercoccygeal space </w:t>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Step 3:</w:t>
      </w:r>
      <w:r>
        <w:rPr>
          <w:rFonts w:ascii="Liberation Serif" w:hAnsi="Liberation Serif"/>
          <w:b w:val="false"/>
          <w:i w:val="false"/>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Inject a small amount of local anaesthetic to desensiti</w:t>
      </w:r>
      <w:r>
        <w:rPr>
          <w:rFonts w:ascii="Liberation Serif" w:hAnsi="Liberation Serif"/>
          <w:b w:val="false"/>
          <w:i w:val="false"/>
          <w:caps w:val="false"/>
          <w:smallCaps w:val="false"/>
          <w:color w:val="000000"/>
          <w:spacing w:val="0"/>
          <w:sz w:val="24"/>
          <w:szCs w:val="24"/>
        </w:rPr>
        <w:t>z</w:t>
      </w:r>
      <w:r>
        <w:rPr>
          <w:rFonts w:ascii="Liberation Serif" w:hAnsi="Liberation Serif"/>
          <w:b w:val="false"/>
          <w:i w:val="false"/>
          <w:caps w:val="false"/>
          <w:smallCaps w:val="false"/>
          <w:color w:val="000000"/>
          <w:spacing w:val="0"/>
          <w:sz w:val="24"/>
          <w:szCs w:val="24"/>
        </w:rPr>
        <w:t>e the skin over the injection site and minimi</w:t>
      </w:r>
      <w:r>
        <w:rPr>
          <w:rFonts w:ascii="Liberation Serif" w:hAnsi="Liberation Serif"/>
          <w:b w:val="false"/>
          <w:i w:val="false"/>
          <w:caps w:val="false"/>
          <w:smallCaps w:val="false"/>
          <w:color w:val="000000"/>
          <w:spacing w:val="0"/>
          <w:sz w:val="24"/>
          <w:szCs w:val="24"/>
        </w:rPr>
        <w:t>z</w:t>
      </w:r>
      <w:r>
        <w:rPr>
          <w:rFonts w:ascii="Liberation Serif" w:hAnsi="Liberation Serif"/>
          <w:b w:val="false"/>
          <w:i w:val="false"/>
          <w:caps w:val="false"/>
          <w:smallCaps w:val="false"/>
          <w:color w:val="000000"/>
          <w:spacing w:val="0"/>
          <w:sz w:val="24"/>
          <w:szCs w:val="24"/>
        </w:rPr>
        <w:t xml:space="preserve">e reaction during insertion of the needle </w:t>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Step 4:</w:t>
      </w:r>
      <w:r>
        <w:rPr>
          <w:rFonts w:ascii="Liberation Serif" w:hAnsi="Liberation Serif"/>
          <w:b w:val="false"/>
          <w:i w:val="false"/>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 xml:space="preserve">Directly over the midline insert a 3.75 to 5cm long 18 gauge needle, directed at about 10 degrees over the first intercoccygeal space. </w:t>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 xml:space="preserve">Step 5: </w:t>
      </w:r>
      <w:r>
        <w:rPr>
          <w:rFonts w:ascii="Liberation Serif" w:hAnsi="Liberation Serif"/>
          <w:b w:val="false"/>
          <w:i w:val="false"/>
          <w:caps w:val="false"/>
          <w:smallCaps w:val="false"/>
          <w:color w:val="000000"/>
          <w:spacing w:val="0"/>
          <w:sz w:val="24"/>
          <w:szCs w:val="24"/>
        </w:rPr>
        <w:t>When the needle contacts the floor of the vertebral canal, withdraw about 0.5 cm; the needle tip should then be in the epidural space of the neural canal.</w:t>
      </w:r>
    </w:p>
    <w:p>
      <w:pPr>
        <w:pStyle w:val="Normal"/>
        <w:rPr>
          <w:rFonts w:ascii="Liberation Serif" w:hAnsi="Liberation Serif"/>
          <w:b/>
          <w:bCs/>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 xml:space="preserve">Aspiration of a few drops of anaesthetic solution from the hub into the needle (hanging drop technique), and minimal resistance to injection indicate correct placement </w:t>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Step 6:</w:t>
      </w:r>
      <w:r>
        <w:rPr>
          <w:rFonts w:ascii="Liberation Serif" w:hAnsi="Liberation Serif"/>
          <w:b w:val="false"/>
          <w:i w:val="false"/>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Connect the syringe and inject slowly.</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Loss of tail tone and sensation around the perineum indicates that the block was performed properly.</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b w:val="false"/>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Effect</w:t>
      </w:r>
      <w:r>
        <w:rPr>
          <w:rFonts w:ascii="Liberation Serif" w:hAnsi="Liberation Serif"/>
          <w:b w:val="false"/>
          <w:i w:val="false"/>
          <w:caps w:val="false"/>
          <w:smallCaps w:val="false"/>
          <w:color w:val="000000"/>
          <w:spacing w:val="0"/>
          <w:sz w:val="24"/>
          <w:szCs w:val="24"/>
        </w:rPr>
        <w:t>: Pelvic viscera and genitalia are anaesthetised and abdominal contractions are abolished while leaving uterine motility and the locomotor function of the hindlimbs unaffected.</w:t>
      </w:r>
    </w:p>
    <w:p>
      <w:pPr>
        <w:pStyle w:val="Normal"/>
        <w:rPr/>
      </w:pPr>
      <w:r>
        <w:rPr/>
      </w:r>
    </w:p>
    <w:p>
      <w:pPr>
        <w:pStyle w:val="Normal"/>
        <w:rPr>
          <w:rFonts w:ascii="Liberation Serif" w:hAnsi="Liberation Serif"/>
          <w:b w:val="false"/>
          <w:i w:val="false"/>
          <w:caps w:val="false"/>
          <w:smallCaps w:val="false"/>
          <w:color w:val="000000"/>
          <w:spacing w:val="0"/>
          <w:sz w:val="24"/>
          <w:szCs w:val="24"/>
        </w:rPr>
      </w:pPr>
      <w:r>
        <w:rPr/>
        <w:t xml:space="preserve">Uses: </w:t>
      </w:r>
      <w:r>
        <w:rPr>
          <w:rFonts w:ascii="Liberation Serif" w:hAnsi="Liberation Serif"/>
          <w:b w:val="false"/>
          <w:i w:val="false"/>
          <w:caps w:val="false"/>
          <w:smallCaps w:val="false"/>
          <w:color w:val="000000"/>
          <w:spacing w:val="0"/>
          <w:sz w:val="24"/>
          <w:szCs w:val="24"/>
        </w:rPr>
        <w:t xml:space="preserve">Used routinely for suturing tears in the perineum or vulva, perineal reconstruction, retraction of the uterine cervix </w:t>
      </w:r>
      <w:r>
        <w:rPr>
          <w:rFonts w:ascii="Liberation Serif" w:hAnsi="Liberation Serif"/>
          <w:b w:val="false"/>
          <w:i w:val="false"/>
          <w:caps w:val="false"/>
          <w:smallCaps w:val="false"/>
          <w:color w:val="000000"/>
          <w:spacing w:val="0"/>
          <w:sz w:val="24"/>
          <w:szCs w:val="24"/>
        </w:rPr>
        <w:t>and</w:t>
      </w:r>
      <w:r>
        <w:rPr>
          <w:rFonts w:ascii="Liberation Serif" w:hAnsi="Liberation Serif"/>
          <w:b w:val="false"/>
          <w:i w:val="false"/>
          <w:caps w:val="false"/>
          <w:smallCaps w:val="false"/>
          <w:color w:val="000000"/>
          <w:spacing w:val="0"/>
          <w:sz w:val="24"/>
          <w:szCs w:val="24"/>
        </w:rPr>
        <w:t xml:space="preserve"> reduction of uterine prolapse.</w:t>
      </w:r>
    </w:p>
    <w:p>
      <w:pPr>
        <w:pStyle w:val="Normal"/>
        <w:rPr/>
      </w:pPr>
      <w:r>
        <w:rPr/>
      </w:r>
    </w:p>
    <w:p>
      <w:pPr>
        <w:pStyle w:val="Normal"/>
        <w:rPr/>
      </w:pPr>
      <w:r>
        <w:rPr>
          <w:b/>
          <w:bCs/>
        </w:rPr>
        <w:t>Complications</w:t>
      </w:r>
      <w:r>
        <w:rPr/>
        <w:t>:</w:t>
      </w:r>
    </w:p>
    <w:p>
      <w:pPr>
        <w:pStyle w:val="TextBody"/>
        <w:spacing w:lineRule="auto" w:line="288" w:before="0" w:after="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Rare complications include postural instability, recumbency, haemorrhage (if a venous sinus is punctured) and infection (if sterility is not maintained during the procedure).</w:t>
      </w:r>
    </w:p>
    <w:p>
      <w:pPr>
        <w:pStyle w:val="TextBody"/>
        <w:spacing w:lineRule="auto" w:line="288" w:before="0" w:after="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Doses greater than 10 ml of 2% lidocaine in cattle (of approximately 450 kg bodyweight) may result in hindlimb incoordination and recumbency. </w:t>
      </w:r>
    </w:p>
    <w:p>
      <w:pPr>
        <w:pStyle w:val="TextBody"/>
        <w:widowControl/>
        <w:spacing w:lineRule="auto" w:line="288" w:before="0" w:after="0"/>
        <w:rPr>
          <w:rFonts w:ascii="Liberation Serif" w:hAnsi="Liberation Serif"/>
          <w:sz w:val="24"/>
          <w:szCs w:val="24"/>
        </w:rPr>
      </w:pPr>
      <w:r>
        <w:rPr>
          <w:rFonts w:ascii="Liberation Serif" w:hAnsi="Liberation Serif"/>
          <w:sz w:val="24"/>
          <w:szCs w:val="24"/>
        </w:rPr>
      </w:r>
    </w:p>
    <w:p>
      <w:pPr>
        <w:pStyle w:val="Normal"/>
        <w:rPr/>
      </w:pPr>
      <w:r>
        <w:rPr/>
      </w:r>
    </w:p>
    <w:p>
      <w:pPr>
        <w:pStyle w:val="Normal"/>
        <w:rPr/>
      </w:pPr>
      <w:r>
        <w:rPr>
          <w:b/>
          <w:bCs/>
        </w:rPr>
        <w:t>Contraindications</w:t>
      </w:r>
      <w:r>
        <w:rPr/>
        <w:t>:</w:t>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rPr>
        <w:t>Epidural anesthetic injections should not be administered to patients with increased intra-cranial pressure, clotting disorders (because of the possibility of causing an epidural hematoma), uncorrected hypovolemia, degenerative central or peripheral axonal diseases, anatomical abnormalities that make location of landmarks difficult, or skin infection at the site of needle penetration.</w:t>
      </w:r>
      <w:r>
        <w:rPr>
          <w:rFonts w:ascii="Liberation Serif" w:hAnsi="Liberation Serif"/>
          <w:sz w:val="24"/>
          <w:szCs w:val="24"/>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en-US" w:eastAsia="zh-CN" w:bidi="hi-IN"/>
    </w:rPr>
  </w:style>
  <w:style w:type="character" w:styleId="Bullets">
    <w:name w:val="Bullets"/>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2015-09-11T20:51:41Z</dcterms:created>
  <dc:language>en-US</dc:language>
  <cp:revision>0</cp:revision>
</cp:coreProperties>
</file>