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1A" w:rsidRPr="00863E1A" w:rsidRDefault="00863E1A" w:rsidP="00863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es-ES"/>
        </w:rPr>
      </w:pPr>
      <w:proofErr w:type="spellStart"/>
      <w:r w:rsidRPr="00863E1A">
        <w:rPr>
          <w:rFonts w:ascii="Times New Roman" w:eastAsia="Times New Roman" w:hAnsi="Times New Roman" w:cs="Times New Roman"/>
          <w:bCs/>
          <w:sz w:val="36"/>
          <w:szCs w:val="36"/>
          <w:lang w:eastAsia="es-ES"/>
        </w:rPr>
        <w:t>Toxina</w:t>
      </w:r>
      <w:proofErr w:type="spellEnd"/>
    </w:p>
    <w:p w:rsidR="00863E1A" w:rsidRPr="00863E1A" w:rsidRDefault="00863E1A" w:rsidP="00863E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es-ES"/>
        </w:rPr>
      </w:pPr>
      <w:proofErr w:type="spellStart"/>
      <w:r w:rsidRPr="00863E1A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Neurotoxinas</w:t>
      </w:r>
      <w:proofErr w:type="spellEnd"/>
    </w:p>
    <w:tbl>
      <w:tblPr>
        <w:tblW w:w="5400" w:type="dxa"/>
        <w:tblCellSpacing w:w="15" w:type="dxa"/>
        <w:tblInd w:w="288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6282"/>
      </w:tblGrid>
      <w:tr w:rsidR="00863E1A" w:rsidRPr="00863E1A" w:rsidTr="00863E1A">
        <w:trPr>
          <w:tblCellSpacing w:w="15" w:type="dxa"/>
        </w:trPr>
        <w:tc>
          <w:tcPr>
            <w:tcW w:w="0" w:type="auto"/>
            <w:shd w:val="clear" w:color="auto" w:fill="D0D0D0"/>
            <w:hideMark/>
          </w:tcPr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863E1A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Estructura de un típico </w:t>
            </w:r>
            <w:hyperlink r:id="rId4" w:tooltip="Sinapsis" w:history="1">
              <w:r w:rsidRPr="00863E1A">
                <w:rPr>
                  <w:rFonts w:ascii="Times New Roman" w:eastAsia="Times New Roman" w:hAnsi="Times New Roman" w:cs="Times New Roman"/>
                  <w:bCs/>
                  <w:lang w:eastAsia="es-ES"/>
                </w:rPr>
                <w:t>sinapsis químico</w:t>
              </w:r>
            </w:hyperlink>
          </w:p>
        </w:tc>
      </w:tr>
      <w:tr w:rsidR="00863E1A" w:rsidRPr="00863E1A" w:rsidTr="00863E1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63E1A">
              <w:rPr>
                <w:rFonts w:ascii="Times New Roman" w:eastAsia="Times New Roman" w:hAnsi="Times New Roman" w:cs="Times New Roman"/>
                <w:noProof/>
                <w:lang w:eastAsia="es-ES"/>
              </w:rPr>
              <w:drawing>
                <wp:inline distT="0" distB="0" distL="0" distR="0">
                  <wp:extent cx="3810000" cy="2457450"/>
                  <wp:effectExtent l="0" t="0" r="0" b="0"/>
                  <wp:docPr id="1" name="Imagen 1" descr="Synapse Illustration unlabeled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napse Illustration unlabeled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7" w:tooltip="Densidad postsináptica (aún no redactado)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Densidad</w:t>
              </w:r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br/>
              </w:r>
              <w:proofErr w:type="spellStart"/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postsináptica</w:t>
              </w:r>
              <w:proofErr w:type="spellEnd"/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8" w:tooltip="Canal iónico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Canales de Ca</w:t>
              </w:r>
              <w:r w:rsidRPr="00863E1A">
                <w:rPr>
                  <w:rFonts w:ascii="Times New Roman" w:eastAsia="Times New Roman" w:hAnsi="Times New Roman" w:cs="Times New Roman"/>
                  <w:vertAlign w:val="superscript"/>
                  <w:lang w:eastAsia="es-ES"/>
                </w:rPr>
                <w:t>++</w:t>
              </w:r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br/>
                <w:t>dependientes</w:t>
              </w:r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br/>
                <w:t>de voltaje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9" w:tooltip="Vesícula sináptica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Vesícula</w:t>
              </w:r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br/>
                <w:t>sináptica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0" w:tooltip="Recaptación (aún no redactado)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Bomba</w:t>
              </w:r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br/>
              </w:r>
              <w:proofErr w:type="spellStart"/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recaptadora</w:t>
              </w:r>
              <w:proofErr w:type="spellEnd"/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 xml:space="preserve"> de</w:t>
              </w:r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br/>
                <w:t>neurotransmisores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1" w:tooltip="Neurotransmisor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Receptor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2" w:tooltip="Neurotransmisor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Neurotransmisor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3" w:tooltip="Axón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Axón terminal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4" w:tooltip="Sinapsis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Espacio sináptico</w:t>
              </w:r>
            </w:hyperlink>
          </w:p>
          <w:p w:rsidR="00863E1A" w:rsidRPr="00863E1A" w:rsidRDefault="00863E1A" w:rsidP="00863E1A">
            <w:pPr>
              <w:spacing w:before="120" w:after="168" w:line="360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5" w:tooltip="Dendrita" w:history="1">
              <w:r w:rsidRPr="00863E1A">
                <w:rPr>
                  <w:rFonts w:ascii="Times New Roman" w:eastAsia="Times New Roman" w:hAnsi="Times New Roman" w:cs="Times New Roman"/>
                  <w:lang w:eastAsia="es-ES"/>
                </w:rPr>
                <w:t>Dendrita</w:t>
              </w:r>
            </w:hyperlink>
          </w:p>
        </w:tc>
      </w:tr>
    </w:tbl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lastRenderedPageBreak/>
        <w:t xml:space="preserve">Inicio de un nuevo impulso </w:t>
      </w:r>
      <w:proofErr w:type="spellStart"/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nevioso</w:t>
      </w:r>
      <w:proofErr w:type="spellEnd"/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 normal</w:t>
      </w:r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Un intercambio de iones (átomos cargados) por la membrana de la célula del nervio envía una corriente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despolarizante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hacia el final de la célula nerviosa (célula terminal).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Cuando la corriente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despolarizante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llega al final de la célula nerviosa, el neurotransmisor </w:t>
      </w:r>
      <w:hyperlink r:id="rId16" w:tooltip="Acetilcolina" w:history="1">
        <w:proofErr w:type="spellStart"/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acetilcolina</w:t>
        </w:r>
        <w:proofErr w:type="spellEnd"/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ACh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que se mantiene en vesículas, se libera en el espacio entre los dos nervios (sinapsis) y se mueve a través de la sinapsis hacia los receptores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postsinápticos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Si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ACh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mantiene en el receptor, el nervio se mantiene estimulado, lo que produce contracciones musculares incontrolables. Esta condición se llama </w:t>
      </w:r>
      <w:hyperlink r:id="rId17" w:tooltip="Tetania" w:history="1"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tetania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Una enzima llamada </w:t>
      </w:r>
      <w:hyperlink r:id="rId18" w:tooltip="Acetilcolinesterasa" w:history="1"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acetilcolinesterasa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destruye la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ACh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evitar que se </w:t>
      </w:r>
      <w:proofErr w:type="gram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produce</w:t>
      </w:r>
      <w:proofErr w:type="gram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tetania.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63E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Fasciculinos</w:t>
      </w:r>
      <w:proofErr w:type="spellEnd"/>
      <w:r w:rsidRPr="00863E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Fasciculinos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Fasciculins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inglés) son toxinas que atacan a las neuronas colinérgicas (las que utilizan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acetilcolina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transmisor) mediante la destrucción de la acetilcolinesterasa (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ACh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Por lo tanto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ACh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puede descomponerse y permanece en el receptor. Esto causa </w:t>
      </w:r>
      <w:hyperlink r:id="rId19" w:tooltip="Tetania" w:history="1"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tetania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puede conducir a la muerte. Las toxinas han sido llamadas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fasciculinos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Fasciculins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inglés) ya que después de ser inyectadas en </w:t>
      </w:r>
      <w:hyperlink r:id="rId20" w:tooltip="Mus (animal)" w:history="1"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ratones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causaron </w:t>
      </w:r>
      <w:hyperlink r:id="rId21" w:tooltip="Fasciculación" w:history="1">
        <w:proofErr w:type="spellStart"/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fasciculaciones</w:t>
        </w:r>
        <w:proofErr w:type="spellEnd"/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graves, generalizadas y de larga duración (5-7 h).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Ejemplo de serpientes: se encuentran principalmente en el veneno de </w:t>
      </w:r>
      <w:hyperlink r:id="rId22" w:tooltip="Mamba" w:history="1">
        <w:proofErr w:type="spellStart"/>
        <w:r w:rsidRPr="00863E1A">
          <w:rPr>
            <w:rFonts w:ascii="Times New Roman" w:eastAsia="Times New Roman" w:hAnsi="Times New Roman" w:cs="Times New Roman"/>
            <w:iCs/>
            <w:sz w:val="24"/>
            <w:szCs w:val="24"/>
            <w:lang w:eastAsia="es-ES"/>
          </w:rPr>
          <w:t>Mambas</w:t>
        </w:r>
        <w:proofErr w:type="spellEnd"/>
      </w:hyperlink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 y algunas especies de </w:t>
      </w:r>
      <w:hyperlink r:id="rId23" w:tooltip="Crotalus" w:history="1">
        <w:r w:rsidRPr="00863E1A">
          <w:rPr>
            <w:rFonts w:ascii="Times New Roman" w:eastAsia="Times New Roman" w:hAnsi="Times New Roman" w:cs="Times New Roman"/>
            <w:iCs/>
            <w:sz w:val="24"/>
            <w:szCs w:val="24"/>
            <w:lang w:eastAsia="es-ES"/>
          </w:rPr>
          <w:t>cascabeles</w:t>
        </w:r>
      </w:hyperlink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63E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Dendrotoxinas</w:t>
      </w:r>
      <w:proofErr w:type="spellEnd"/>
      <w:r w:rsidRPr="00863E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4" w:tooltip="Dendrotoxina" w:history="1">
        <w:proofErr w:type="spellStart"/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Dendrotoxinas</w:t>
        </w:r>
        <w:proofErr w:type="spellEnd"/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inhiben las neurotransmisiones bloqueando el intercambio de iones + y - a través de la membrana neuronal, las que conducen a ningún impulso nervioso. Así, paralizan los nervios.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Ejemplo de serpientes: </w:t>
      </w:r>
      <w:hyperlink r:id="rId25" w:tooltip="Mamba" w:history="1">
        <w:proofErr w:type="spellStart"/>
        <w:r w:rsidRPr="00863E1A">
          <w:rPr>
            <w:rFonts w:ascii="Times New Roman" w:eastAsia="Times New Roman" w:hAnsi="Times New Roman" w:cs="Times New Roman"/>
            <w:iCs/>
            <w:sz w:val="24"/>
            <w:szCs w:val="24"/>
            <w:lang w:eastAsia="es-ES"/>
          </w:rPr>
          <w:t>Mambas</w:t>
        </w:r>
        <w:proofErr w:type="spellEnd"/>
      </w:hyperlink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863E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α-</w:t>
      </w:r>
      <w:proofErr w:type="spellStart"/>
      <w:r w:rsidRPr="00863E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neurotoxinas</w:t>
      </w:r>
      <w:proofErr w:type="spellEnd"/>
      <w:proofErr w:type="gram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6" w:tooltip="Alfa-neurotoxina (aún no redactado)" w:history="1">
        <w:proofErr w:type="gramStart"/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α-</w:t>
        </w:r>
        <w:proofErr w:type="spellStart"/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neurotoxinas</w:t>
        </w:r>
        <w:proofErr w:type="spellEnd"/>
        <w:proofErr w:type="gramEnd"/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forman un largo grupo de toxinas, con más de 100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neurotoxinas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postsinápticas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identificadas y secuenciadas.</w:t>
      </w:r>
      <w:hyperlink r:id="rId27" w:anchor="cite_note-8" w:history="1">
        <w:r w:rsidRPr="00863E1A">
          <w:rPr>
            <w:rFonts w:ascii="Times New Roman" w:eastAsia="Times New Roman" w:hAnsi="Times New Roman" w:cs="Times New Roman"/>
            <w:vanish/>
            <w:sz w:val="24"/>
            <w:szCs w:val="24"/>
            <w:vertAlign w:val="superscript"/>
            <w:lang w:eastAsia="es-ES"/>
          </w:rPr>
          <w:t>[</w:t>
        </w:r>
        <w:r w:rsidRPr="00863E1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es-ES"/>
          </w:rPr>
          <w:t>8</w:t>
        </w:r>
        <w:r w:rsidRPr="00863E1A">
          <w:rPr>
            <w:rFonts w:ascii="Times New Roman" w:eastAsia="Times New Roman" w:hAnsi="Times New Roman" w:cs="Times New Roman"/>
            <w:vanish/>
            <w:sz w:val="24"/>
            <w:szCs w:val="24"/>
            <w:vertAlign w:val="superscript"/>
            <w:lang w:eastAsia="es-ES"/>
          </w:rPr>
          <w:t>]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α-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neurotoxinas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atacan a las neuronas colinérgicas. Imitan la forma de la molécula de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acetilcolina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y, por tanto, encajan en los receptores → bloquean el flujo de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acetilcolina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ACh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) → sensación de entumecimiento y parálisis.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Ejemplos de serpientes: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hyperlink r:id="rId28" w:tooltip="Ophiophagus hannah" w:history="1"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cobra real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(conocida como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hannahtoxina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contiene α-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neurotoxinas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hyperlink r:id="rId29" w:anchor="cite_note-9" w:history="1">
        <w:r w:rsidRPr="00863E1A">
          <w:rPr>
            <w:rFonts w:ascii="Times New Roman" w:eastAsia="Times New Roman" w:hAnsi="Times New Roman" w:cs="Times New Roman"/>
            <w:vanish/>
            <w:sz w:val="24"/>
            <w:szCs w:val="24"/>
            <w:vertAlign w:val="superscript"/>
            <w:lang w:eastAsia="es-ES"/>
          </w:rPr>
          <w:t>[</w:t>
        </w:r>
        <w:r w:rsidRPr="00863E1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es-ES"/>
          </w:rPr>
          <w:t>9</w:t>
        </w:r>
        <w:r w:rsidRPr="00863E1A">
          <w:rPr>
            <w:rFonts w:ascii="Times New Roman" w:eastAsia="Times New Roman" w:hAnsi="Times New Roman" w:cs="Times New Roman"/>
            <w:vanish/>
            <w:sz w:val="24"/>
            <w:szCs w:val="24"/>
            <w:vertAlign w:val="superscript"/>
            <w:lang w:eastAsia="es-ES"/>
          </w:rPr>
          <w:t>]</w:t>
        </w:r>
      </w:hyperlink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hyperlink r:id="rId30" w:tooltip="Hydrophiidae" w:history="1">
        <w:r w:rsidRPr="00863E1A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Serpiente marina</w:t>
        </w:r>
      </w:hyperlink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(conocida como </w:t>
      </w:r>
      <w:proofErr w:type="spellStart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erabutoxina</w:t>
      </w:r>
      <w:proofErr w:type="spellEnd"/>
      <w:r w:rsidRPr="00863E1A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863E1A" w:rsidRPr="00863E1A" w:rsidRDefault="00863E1A" w:rsidP="00863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E613B" w:rsidRDefault="000E613B"/>
    <w:sectPr w:rsidR="000E613B" w:rsidSect="000E6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E1A"/>
    <w:rsid w:val="000E613B"/>
    <w:rsid w:val="0086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3B"/>
  </w:style>
  <w:style w:type="paragraph" w:styleId="Ttulo2">
    <w:name w:val="heading 2"/>
    <w:basedOn w:val="Normal"/>
    <w:link w:val="Ttulo2Car"/>
    <w:uiPriority w:val="9"/>
    <w:qFormat/>
    <w:rsid w:val="00863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63E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3E1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63E1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63E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863E1A"/>
  </w:style>
  <w:style w:type="character" w:customStyle="1" w:styleId="mw-editsection1">
    <w:name w:val="mw-editsection1"/>
    <w:basedOn w:val="Fuentedeprrafopredeter"/>
    <w:rsid w:val="00863E1A"/>
  </w:style>
  <w:style w:type="character" w:customStyle="1" w:styleId="mw-editsection-bracket">
    <w:name w:val="mw-editsection-bracket"/>
    <w:basedOn w:val="Fuentedeprrafopredeter"/>
    <w:rsid w:val="00863E1A"/>
  </w:style>
  <w:style w:type="character" w:customStyle="1" w:styleId="corchete-llamada1">
    <w:name w:val="corchete-llamada1"/>
    <w:basedOn w:val="Fuentedeprrafopredeter"/>
    <w:rsid w:val="00863E1A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anal_i%C3%B3nico" TargetMode="External"/><Relationship Id="rId13" Type="http://schemas.openxmlformats.org/officeDocument/2006/relationships/hyperlink" Target="http://es.wikipedia.org/wiki/Ax%C3%B3n" TargetMode="External"/><Relationship Id="rId18" Type="http://schemas.openxmlformats.org/officeDocument/2006/relationships/hyperlink" Target="http://es.wikipedia.org/wiki/Acetilcolinesterasa" TargetMode="External"/><Relationship Id="rId26" Type="http://schemas.openxmlformats.org/officeDocument/2006/relationships/hyperlink" Target="http://es.wikipedia.org/w/index.php?title=Alfa-neurotoxina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Fasciculaci%C3%B3n" TargetMode="External"/><Relationship Id="rId7" Type="http://schemas.openxmlformats.org/officeDocument/2006/relationships/hyperlink" Target="http://es.wikipedia.org/w/index.php?title=Densidad_postsin%C3%A1ptica&amp;action=edit&amp;redlink=1" TargetMode="External"/><Relationship Id="rId12" Type="http://schemas.openxmlformats.org/officeDocument/2006/relationships/hyperlink" Target="http://es.wikipedia.org/wiki/Neurotransmisor" TargetMode="External"/><Relationship Id="rId17" Type="http://schemas.openxmlformats.org/officeDocument/2006/relationships/hyperlink" Target="http://es.wikipedia.org/wiki/Tetania" TargetMode="External"/><Relationship Id="rId25" Type="http://schemas.openxmlformats.org/officeDocument/2006/relationships/hyperlink" Target="http://es.wikipedia.org/wiki/Mamb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Acetilcolina" TargetMode="External"/><Relationship Id="rId20" Type="http://schemas.openxmlformats.org/officeDocument/2006/relationships/hyperlink" Target="http://es.wikipedia.org/wiki/Mus_(animal)" TargetMode="External"/><Relationship Id="rId29" Type="http://schemas.openxmlformats.org/officeDocument/2006/relationships/hyperlink" Target="http://es.wikipedia.org/wiki/Veneno_de_serpien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s.wikipedia.org/wiki/Neurotransmisor" TargetMode="External"/><Relationship Id="rId24" Type="http://schemas.openxmlformats.org/officeDocument/2006/relationships/hyperlink" Target="http://es.wikipedia.org/wiki/Dendrotoxin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commons.wikimedia.org/wiki/File:Synapse_Illustration_unlabeled.svg" TargetMode="External"/><Relationship Id="rId15" Type="http://schemas.openxmlformats.org/officeDocument/2006/relationships/hyperlink" Target="http://es.wikipedia.org/wiki/Dendrita" TargetMode="External"/><Relationship Id="rId23" Type="http://schemas.openxmlformats.org/officeDocument/2006/relationships/hyperlink" Target="http://es.wikipedia.org/wiki/Crotalus" TargetMode="External"/><Relationship Id="rId28" Type="http://schemas.openxmlformats.org/officeDocument/2006/relationships/hyperlink" Target="http://es.wikipedia.org/wiki/Ophiophagus_hannah" TargetMode="External"/><Relationship Id="rId10" Type="http://schemas.openxmlformats.org/officeDocument/2006/relationships/hyperlink" Target="http://es.wikipedia.org/w/index.php?title=Recaptaci%C3%B3n&amp;action=edit&amp;redlink=1" TargetMode="External"/><Relationship Id="rId19" Type="http://schemas.openxmlformats.org/officeDocument/2006/relationships/hyperlink" Target="http://es.wikipedia.org/wiki/Tetania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es.wikipedia.org/wiki/Sinapsis" TargetMode="External"/><Relationship Id="rId9" Type="http://schemas.openxmlformats.org/officeDocument/2006/relationships/hyperlink" Target="http://es.wikipedia.org/wiki/Ves%C3%ADcula_sin%C3%A1ptica" TargetMode="External"/><Relationship Id="rId14" Type="http://schemas.openxmlformats.org/officeDocument/2006/relationships/hyperlink" Target="http://es.wikipedia.org/wiki/Sinapsis" TargetMode="External"/><Relationship Id="rId22" Type="http://schemas.openxmlformats.org/officeDocument/2006/relationships/hyperlink" Target="http://es.wikipedia.org/wiki/Mamba" TargetMode="External"/><Relationship Id="rId27" Type="http://schemas.openxmlformats.org/officeDocument/2006/relationships/hyperlink" Target="http://es.wikipedia.org/wiki/Veneno_de_serpiente" TargetMode="External"/><Relationship Id="rId30" Type="http://schemas.openxmlformats.org/officeDocument/2006/relationships/hyperlink" Target="http://es.wikipedia.org/wiki/Hydrophiid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3782</Characters>
  <Application>Microsoft Office Word</Application>
  <DocSecurity>0</DocSecurity>
  <Lines>31</Lines>
  <Paragraphs>8</Paragraphs>
  <ScaleCrop>false</ScaleCrop>
  <Company>s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2015-03-11T03:15:00Z</dcterms:created>
  <dcterms:modified xsi:type="dcterms:W3CDTF">2015-03-11T03:20:00Z</dcterms:modified>
</cp:coreProperties>
</file>