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53" w:rsidRPr="00EC0694" w:rsidRDefault="008B113C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EC0694">
        <w:rPr>
          <w:rFonts w:ascii="Times New Roman" w:hAnsi="Times New Roman" w:cs="Times New Roman"/>
          <w:b/>
          <w:sz w:val="56"/>
          <w:szCs w:val="56"/>
          <w:u w:val="single"/>
          <w:lang w:val="en-GB"/>
        </w:rPr>
        <w:t>J</w:t>
      </w:r>
      <w:r w:rsidRPr="00EC0694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  <w:r w:rsidRPr="00EC0694">
        <w:rPr>
          <w:rFonts w:ascii="Times New Roman" w:hAnsi="Times New Roman" w:cs="Times New Roman"/>
          <w:b/>
          <w:sz w:val="56"/>
          <w:szCs w:val="56"/>
          <w:u w:val="single"/>
          <w:lang w:val="en-GB"/>
        </w:rPr>
        <w:t>PIAGET</w:t>
      </w:r>
    </w:p>
    <w:p w:rsidR="008B113C" w:rsidRPr="00EC0694" w:rsidRDefault="008B113C">
      <w:pPr>
        <w:rPr>
          <w:rFonts w:ascii="Times New Roman" w:hAnsi="Times New Roman" w:cs="Times New Roman"/>
          <w:b/>
          <w:sz w:val="44"/>
          <w:szCs w:val="44"/>
        </w:rPr>
      </w:pPr>
      <w:r w:rsidRPr="00EC0694">
        <w:rPr>
          <w:rFonts w:ascii="Times New Roman" w:hAnsi="Times New Roman" w:cs="Times New Roman"/>
          <w:b/>
          <w:sz w:val="44"/>
          <w:szCs w:val="44"/>
        </w:rPr>
        <w:t>Θεωρητικός της  Αναπτυξιακής- Γνωστικής Θεωρίας.</w:t>
      </w:r>
    </w:p>
    <w:p w:rsidR="008B113C" w:rsidRDefault="008B113C">
      <w:pPr>
        <w:rPr>
          <w:rFonts w:ascii="Times New Roman" w:hAnsi="Times New Roman" w:cs="Times New Roman"/>
          <w:sz w:val="44"/>
          <w:szCs w:val="44"/>
        </w:rPr>
      </w:pPr>
      <w:r w:rsidRPr="00EC0694">
        <w:rPr>
          <w:rFonts w:ascii="Times New Roman" w:hAnsi="Times New Roman" w:cs="Times New Roman"/>
          <w:sz w:val="44"/>
          <w:szCs w:val="44"/>
        </w:rPr>
        <w:t xml:space="preserve"> Η μάθηση δε μεταδίδεται αλλά είναι μια διαδικασία προσωπικής κατασκευής της γνώσης και η οποία εδράζεται σε προγενέστερες γνώσεις.</w:t>
      </w:r>
    </w:p>
    <w:p w:rsidR="00EC0694" w:rsidRDefault="00EC069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Η ανάπτυξη της λογικής και επιστημονικής σκέψης του παιδιού είναι μια εξελικτική διαδικασία με διάφορα στάδια.</w:t>
      </w:r>
    </w:p>
    <w:p w:rsidR="00EC0694" w:rsidRDefault="00EC069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Ο μαθητής κατασκευάζει τη γνώση με το δικό του τρόπο, ενεργητικά και δεν αποτελεί ένα παθητικό υποδοχέα πληροφοριών και γνώσεων.</w:t>
      </w:r>
    </w:p>
    <w:p w:rsidR="00EC0694" w:rsidRPr="00EC0694" w:rsidRDefault="00EC069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Ο μαθητής, λοιπόν, πρέπει να μαθαίνει σε ένα περιβάλλον πλούσιο σε ποικίλα εξωτερικά ερεθίσματα, το οποίο να δίνει τη δυνατότητα στο μαθητή να αλληλεπιδρά μαζί του.</w:t>
      </w:r>
    </w:p>
    <w:sectPr w:rsidR="00EC0694" w:rsidRPr="00EC0694" w:rsidSect="00341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13C"/>
    <w:rsid w:val="00341A53"/>
    <w:rsid w:val="005E5D60"/>
    <w:rsid w:val="008B113C"/>
    <w:rsid w:val="00EC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2</cp:revision>
  <dcterms:created xsi:type="dcterms:W3CDTF">2015-01-23T13:31:00Z</dcterms:created>
  <dcterms:modified xsi:type="dcterms:W3CDTF">2015-01-24T19:03:00Z</dcterms:modified>
</cp:coreProperties>
</file>