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F4B" w:rsidRDefault="00E20F4B" w:rsidP="00E20F4B">
      <w:pPr>
        <w:jc w:val="both"/>
        <w:rPr>
          <w:rFonts w:ascii="Eras Medium ITC" w:hAnsi="Eras Medium ITC"/>
          <w:color w:val="000000"/>
          <w:szCs w:val="15"/>
          <w:shd w:val="clear" w:color="auto" w:fill="FFFFFF"/>
        </w:rPr>
      </w:pPr>
    </w:p>
    <w:p w:rsidR="00E20F4B" w:rsidRPr="00E20F4B" w:rsidRDefault="00E20F4B" w:rsidP="00E20F4B">
      <w:pPr>
        <w:spacing w:after="240" w:line="240" w:lineRule="auto"/>
        <w:jc w:val="center"/>
        <w:outlineLvl w:val="0"/>
        <w:rPr>
          <w:rFonts w:ascii="Bradley Hand ITC" w:eastAsia="Times New Roman" w:hAnsi="Bradley Hand ITC" w:cs="Times New Roman"/>
          <w:b/>
          <w:bCs/>
          <w:color w:val="474747"/>
          <w:kern w:val="36"/>
          <w:sz w:val="40"/>
          <w:szCs w:val="43"/>
          <w:lang w:eastAsia="es-MX"/>
        </w:rPr>
      </w:pPr>
      <w:r w:rsidRPr="00E20F4B">
        <w:rPr>
          <w:rFonts w:ascii="Bradley Hand ITC" w:eastAsia="Times New Roman" w:hAnsi="Bradley Hand ITC" w:cs="Times New Roman"/>
          <w:b/>
          <w:bCs/>
          <w:color w:val="474747"/>
          <w:kern w:val="36"/>
          <w:sz w:val="40"/>
          <w:szCs w:val="43"/>
          <w:lang w:eastAsia="es-MX"/>
        </w:rPr>
        <w:t>Cambios en el cerebro adolescente y conductas agresivas y de asunción de riesgos</w:t>
      </w:r>
    </w:p>
    <w:p w:rsidR="00E20F4B" w:rsidRDefault="00E20F4B" w:rsidP="00E20F4B">
      <w:pPr>
        <w:jc w:val="both"/>
        <w:rPr>
          <w:rFonts w:ascii="Eras Medium ITC" w:hAnsi="Eras Medium ITC"/>
          <w:color w:val="000000"/>
          <w:szCs w:val="15"/>
          <w:shd w:val="clear" w:color="auto" w:fill="FFFFFF"/>
        </w:rPr>
      </w:pPr>
    </w:p>
    <w:p w:rsidR="00E20F4B" w:rsidRDefault="00E20F4B" w:rsidP="00E20F4B">
      <w:pPr>
        <w:jc w:val="both"/>
        <w:rPr>
          <w:rFonts w:ascii="Eras Medium ITC" w:hAnsi="Eras Medium ITC"/>
          <w:color w:val="000000"/>
          <w:szCs w:val="15"/>
          <w:shd w:val="clear" w:color="auto" w:fill="FFFFFF"/>
        </w:rPr>
      </w:pPr>
    </w:p>
    <w:p w:rsidR="00603B12" w:rsidRDefault="00E20F4B" w:rsidP="00E20F4B">
      <w:pPr>
        <w:jc w:val="both"/>
        <w:rPr>
          <w:rFonts w:ascii="Eras Medium ITC" w:hAnsi="Eras Medium ITC"/>
          <w:color w:val="000000"/>
          <w:szCs w:val="15"/>
          <w:shd w:val="clear" w:color="auto" w:fill="FFFFFF"/>
        </w:rPr>
      </w:pPr>
      <w:r w:rsidRPr="00E20F4B">
        <w:rPr>
          <w:rFonts w:ascii="Eras Medium ITC" w:hAnsi="Eras Medium ITC"/>
          <w:color w:val="000000"/>
          <w:szCs w:val="15"/>
          <w:shd w:val="clear" w:color="auto" w:fill="FFFFFF"/>
        </w:rPr>
        <w:t xml:space="preserve">Los avances en las técnicas de neuroimagen han contribuido a un mejor conocimiento del desarrollo cerebral que tiene lugar durante la adolescencia, lo que nos permite tener una nueva perspectiva de algunas conductas problemáticas propias de esta etapa evolutiva, como son las conductas antisociales y de asunción de riesgos. Los estudios que utilizan técnicas de resonancia magnética funcional informan de cambios importantes que tienen lugar en el cerebro de los adolescentes y que afectan fundamentalmente a la corteza </w:t>
      </w:r>
      <w:r w:rsidRPr="00E20F4B">
        <w:rPr>
          <w:rFonts w:ascii="Eras Medium ITC" w:hAnsi="Eras Medium ITC"/>
          <w:color w:val="000000"/>
          <w:szCs w:val="15"/>
          <w:shd w:val="clear" w:color="auto" w:fill="FFFFFF"/>
        </w:rPr>
        <w:t>pre frontal</w:t>
      </w:r>
      <w:r w:rsidRPr="00E20F4B">
        <w:rPr>
          <w:rFonts w:ascii="Eras Medium ITC" w:hAnsi="Eras Medium ITC"/>
          <w:color w:val="000000"/>
          <w:szCs w:val="15"/>
          <w:shd w:val="clear" w:color="auto" w:fill="FFFFFF"/>
        </w:rPr>
        <w:t>. Otros cambios relevantes afectan al circuito básico de amenaza y al de recompensa, ya que en ambos casos la evidencia empírica indica una mayor activación en adolescentes que en adultos, lo que unido al menor desarrollo pre</w:t>
      </w:r>
      <w:r>
        <w:rPr>
          <w:rFonts w:ascii="Eras Medium ITC" w:hAnsi="Eras Medium ITC"/>
          <w:color w:val="000000"/>
          <w:szCs w:val="15"/>
          <w:shd w:val="clear" w:color="auto" w:fill="FFFFFF"/>
        </w:rPr>
        <w:t xml:space="preserve"> </w:t>
      </w:r>
      <w:r w:rsidRPr="00E20F4B">
        <w:rPr>
          <w:rFonts w:ascii="Eras Medium ITC" w:hAnsi="Eras Medium ITC"/>
          <w:color w:val="000000"/>
          <w:szCs w:val="15"/>
          <w:shd w:val="clear" w:color="auto" w:fill="FFFFFF"/>
        </w:rPr>
        <w:t>frontal crea un desequilibrio entre circuitos cerebrales que puede hacer más probable el surgimiento de conductas de agresión reactiva y de asunción de riesgos. Algunos datos indican que la excitabilidad de estos circuitos cerebrales puede estar ocasionada por los cambios hormonales de la pubertad, lo que hace que los primeros años de la adolescencia sean los de mayor riesgo para la aparición de conductas relacionadas con la falta de autorregulación, ya que en esta etapa coinciden la mayor excitabilidad con el menor desarrollo pre</w:t>
      </w:r>
      <w:r>
        <w:rPr>
          <w:rFonts w:ascii="Eras Medium ITC" w:hAnsi="Eras Medium ITC"/>
          <w:color w:val="000000"/>
          <w:szCs w:val="15"/>
          <w:shd w:val="clear" w:color="auto" w:fill="FFFFFF"/>
        </w:rPr>
        <w:t xml:space="preserve"> </w:t>
      </w:r>
      <w:r w:rsidRPr="00E20F4B">
        <w:rPr>
          <w:rFonts w:ascii="Eras Medium ITC" w:hAnsi="Eras Medium ITC"/>
          <w:color w:val="000000"/>
          <w:szCs w:val="15"/>
          <w:shd w:val="clear" w:color="auto" w:fill="FFFFFF"/>
        </w:rPr>
        <w:t>frontal.</w:t>
      </w:r>
    </w:p>
    <w:p w:rsidR="00E20F4B" w:rsidRDefault="00E20F4B" w:rsidP="00E20F4B">
      <w:pPr>
        <w:jc w:val="both"/>
        <w:rPr>
          <w:rFonts w:ascii="Eras Medium ITC" w:hAnsi="Eras Medium ITC"/>
          <w:color w:val="000000"/>
          <w:szCs w:val="15"/>
          <w:shd w:val="clear" w:color="auto" w:fill="FFFFFF"/>
        </w:rPr>
      </w:pPr>
    </w:p>
    <w:p w:rsidR="00E20F4B" w:rsidRPr="00E20F4B" w:rsidRDefault="00E20F4B" w:rsidP="00E20F4B">
      <w:pPr>
        <w:jc w:val="center"/>
        <w:rPr>
          <w:rFonts w:ascii="Eras Medium ITC" w:hAnsi="Eras Medium ITC"/>
          <w:sz w:val="36"/>
        </w:rPr>
      </w:pPr>
      <w:r>
        <w:rPr>
          <w:noProof/>
          <w:lang w:eastAsia="es-MX"/>
        </w:rPr>
        <w:drawing>
          <wp:inline distT="0" distB="0" distL="0" distR="0">
            <wp:extent cx="2268187" cy="2268187"/>
            <wp:effectExtent l="0" t="0" r="0" b="0"/>
            <wp:docPr id="1" name="Imagen 1" descr="http://3.bp.blogspot.com/-6iar1DCZrZ4/UBRITQQgLyI/AAAAAAAAAVM/jADD_B2IlSo/s1600/cerebro-adolescente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6iar1DCZrZ4/UBRITQQgLyI/AAAAAAAAAVM/jADD_B2IlSo/s1600/cerebro-adolescente_thum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8030" cy="2268030"/>
                    </a:xfrm>
                    <a:prstGeom prst="rect">
                      <a:avLst/>
                    </a:prstGeom>
                    <a:noFill/>
                    <a:ln>
                      <a:noFill/>
                    </a:ln>
                  </pic:spPr>
                </pic:pic>
              </a:graphicData>
            </a:graphic>
          </wp:inline>
        </w:drawing>
      </w:r>
      <w:r>
        <w:rPr>
          <w:noProof/>
          <w:lang w:eastAsia="es-MX"/>
        </w:rPr>
        <w:drawing>
          <wp:inline distT="0" distB="0" distL="0" distR="0">
            <wp:extent cx="3283096" cy="2256311"/>
            <wp:effectExtent l="0" t="0" r="0" b="0"/>
            <wp:docPr id="2" name="Imagen 2" descr="http://www.frbb.utn.edu.ar/utec/utec/49/archivos/images/emo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bb.utn.edu.ar/utec/utec/49/archivos/images/emocion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3559" cy="2263502"/>
                    </a:xfrm>
                    <a:prstGeom prst="rect">
                      <a:avLst/>
                    </a:prstGeom>
                    <a:noFill/>
                    <a:ln>
                      <a:noFill/>
                    </a:ln>
                  </pic:spPr>
                </pic:pic>
              </a:graphicData>
            </a:graphic>
          </wp:inline>
        </w:drawing>
      </w:r>
      <w:bookmarkStart w:id="0" w:name="_GoBack"/>
      <w:bookmarkEnd w:id="0"/>
    </w:p>
    <w:sectPr w:rsidR="00E20F4B" w:rsidRPr="00E20F4B" w:rsidSect="00E20F4B">
      <w:pgSz w:w="12240" w:h="15840"/>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4B"/>
    <w:rsid w:val="00603B12"/>
    <w:rsid w:val="00E20F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20F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0F4B"/>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E20F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0F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20F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0F4B"/>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E20F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0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94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dc:creator>
  <cp:lastModifiedBy>Edith</cp:lastModifiedBy>
  <cp:revision>1</cp:revision>
  <dcterms:created xsi:type="dcterms:W3CDTF">2014-12-05T01:09:00Z</dcterms:created>
  <dcterms:modified xsi:type="dcterms:W3CDTF">2014-12-05T01:13:00Z</dcterms:modified>
</cp:coreProperties>
</file>