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65" w:rsidRPr="00C40A65" w:rsidRDefault="00C40A65" w:rsidP="00C40A65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</w:pPr>
      <w:r w:rsidRPr="00C40A6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t>Ταχυδρομικά περιστέρια</w:t>
      </w:r>
    </w:p>
    <w:p w:rsidR="00C40A65" w:rsidRPr="00C40A65" w:rsidRDefault="00C40A65" w:rsidP="00C40A65">
      <w:pPr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el-GR"/>
        </w:rPr>
      </w:pPr>
      <w:r w:rsidRPr="00C40A65">
        <w:rPr>
          <w:rFonts w:ascii="Arial" w:eastAsia="Times New Roman" w:hAnsi="Arial" w:cs="Arial"/>
          <w:color w:val="252525"/>
          <w:sz w:val="20"/>
          <w:szCs w:val="20"/>
          <w:lang w:eastAsia="el-GR"/>
        </w:rPr>
        <w:t xml:space="preserve">Από τη </w:t>
      </w:r>
      <w:proofErr w:type="spellStart"/>
      <w:r w:rsidRPr="00C40A65">
        <w:rPr>
          <w:rFonts w:ascii="Arial" w:eastAsia="Times New Roman" w:hAnsi="Arial" w:cs="Arial"/>
          <w:color w:val="252525"/>
          <w:sz w:val="20"/>
          <w:szCs w:val="20"/>
          <w:lang w:eastAsia="el-GR"/>
        </w:rPr>
        <w:t>Βικιπαίδεια</w:t>
      </w:r>
      <w:proofErr w:type="spellEnd"/>
      <w:r w:rsidRPr="00C40A65">
        <w:rPr>
          <w:rFonts w:ascii="Arial" w:eastAsia="Times New Roman" w:hAnsi="Arial" w:cs="Arial"/>
          <w:color w:val="252525"/>
          <w:sz w:val="20"/>
          <w:szCs w:val="20"/>
          <w:lang w:eastAsia="el-GR"/>
        </w:rPr>
        <w:t>, την ελεύθερη εγκυκλοπαίδεια</w:t>
      </w:r>
    </w:p>
    <w:p w:rsidR="00C40A65" w:rsidRPr="00C40A65" w:rsidRDefault="00C40A65" w:rsidP="00C40A65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Τα </w:t>
      </w:r>
      <w:r w:rsidRPr="00C40A65">
        <w:rPr>
          <w:rFonts w:ascii="Arial" w:eastAsia="Times New Roman" w:hAnsi="Arial" w:cs="Arial"/>
          <w:b/>
          <w:bCs/>
          <w:color w:val="252525"/>
          <w:sz w:val="21"/>
          <w:szCs w:val="21"/>
          <w:lang w:eastAsia="el-GR"/>
        </w:rPr>
        <w:t>ταχυδρομικά</w:t>
      </w:r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</w:t>
      </w:r>
      <w:hyperlink r:id="rId5" w:tooltip="Περιστέρι" w:history="1">
        <w:r w:rsidRPr="00C40A65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l-GR"/>
          </w:rPr>
          <w:t>περιστέρια</w:t>
        </w:r>
      </w:hyperlink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χρησιμοποιούνταν από την αρχαιότητα. Αρχαίοι ιστορικοί αναφέρουν ότι οι Έλληνες και οι Ρωμαίοι τα χρησιμοποιούσαν για στρατιωτικούς σκοπούς. Ο βασιλιάς </w:t>
      </w:r>
      <w:proofErr w:type="spellStart"/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fldChar w:fldCharType="begin"/>
      </w:r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instrText xml:space="preserve"> HYPERLINK "http://el.wikipedia.org/wiki/%CE%A3%CE%BF%CE%BB%CE%BF%CE%BC%CF%8E%CE%BD" \o "Σολομών" </w:instrText>
      </w:r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fldChar w:fldCharType="separate"/>
      </w:r>
      <w:r w:rsidRPr="00C40A65">
        <w:rPr>
          <w:rFonts w:ascii="Arial" w:eastAsia="Times New Roman" w:hAnsi="Arial" w:cs="Arial"/>
          <w:color w:val="0B0080"/>
          <w:sz w:val="21"/>
          <w:szCs w:val="21"/>
          <w:lang w:eastAsia="el-GR"/>
        </w:rPr>
        <w:t>Σολομώντας</w:t>
      </w:r>
      <w:proofErr w:type="spellEnd"/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fldChar w:fldCharType="end"/>
      </w:r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έστελνε μ' αυτά τις διαταγές του στις επαρχίες του βασιλείου του. Χρησιμοποιήθηκαν κατά τον Μεσαίωνα, αλλά ακόμη περισσότερο κατά τους νεότερους χρόνους. Το 1870, όταν οι Γερμανοί πολιορκούσαν το Παρίσι, η επικοινωνία της πόλης με την κυβερνητική επιτροπή που έδρευε στην Τουρ γινόταν με ταχυδρομικά περιστέρια.</w:t>
      </w:r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br/>
        <w:t>Σε μεγάλο βαθμό οι επικοινωνίες κατά τον </w:t>
      </w:r>
      <w:hyperlink r:id="rId6" w:tooltip="Α΄ Παγκόσμιος Πόλεμος" w:history="1">
        <w:r w:rsidRPr="00C40A65">
          <w:rPr>
            <w:rFonts w:ascii="Arial" w:eastAsia="Times New Roman" w:hAnsi="Arial" w:cs="Arial"/>
            <w:color w:val="0B0080"/>
            <w:sz w:val="21"/>
            <w:szCs w:val="21"/>
            <w:lang w:eastAsia="el-GR"/>
          </w:rPr>
          <w:t>Πρώτο Παγκόσμιο Πόλεμο</w:t>
        </w:r>
      </w:hyperlink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στηρίχτηκαν στα ταχυδρομικά περιστέρια. Στον </w:t>
      </w:r>
      <w:hyperlink r:id="rId7" w:tooltip="Β΄ Παγκόσμιος Πόλεμος" w:history="1">
        <w:r w:rsidRPr="00C40A65">
          <w:rPr>
            <w:rFonts w:ascii="Arial" w:eastAsia="Times New Roman" w:hAnsi="Arial" w:cs="Arial"/>
            <w:color w:val="0B0080"/>
            <w:sz w:val="21"/>
            <w:szCs w:val="21"/>
            <w:lang w:eastAsia="el-GR"/>
          </w:rPr>
          <w:t>Δεύτερο Παγκόσμιο Πόλεμο</w:t>
        </w:r>
      </w:hyperlink>
      <w:r w:rsidRPr="00C40A65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χρησιμοποιήθηκαν γύρω στα 250.000 περιστέρια για τις επικοινωνίες κυρίως μεταξύ Βρετανίας και ηπειρωτικής Ευρώπης.</w:t>
      </w:r>
    </w:p>
    <w:p w:rsidR="00D5747E" w:rsidRDefault="00C40A65">
      <w:bookmarkStart w:id="0" w:name="_GoBack"/>
      <w:r>
        <w:rPr>
          <w:rFonts w:ascii="Verdana" w:hAnsi="Verdana"/>
          <w:noProof/>
        </w:rPr>
        <w:drawing>
          <wp:inline distT="0" distB="0" distL="0" distR="0" wp14:anchorId="6BB50F71" wp14:editId="1C1E5358">
            <wp:extent cx="5153025" cy="2228850"/>
            <wp:effectExtent l="0" t="0" r="0" b="0"/>
            <wp:docPr id="2" name="1 - Εικόνα" descr="ΤΑΧΥΔΡΟΜΙΚΟ ΠΕΡΙΣΤΕΡ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ΑΧΥΔΡΟΜΙΚΟ ΠΕΡΙΣΤΕΡΙ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7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65"/>
    <w:rsid w:val="00824406"/>
    <w:rsid w:val="00C40A65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2%CE%84_%CE%A0%CE%B1%CE%B3%CE%BA%CF%8C%CF%83%CE%BC%CE%B9%CE%BF%CF%82_%CE%A0%CF%8C%CE%BB%CE%B5%CE%BC%CE%BF%CF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.wikipedia.org/wiki/%CE%91%CE%84_%CE%A0%CE%B1%CE%B3%CE%BA%CF%8C%CF%83%CE%BC%CE%B9%CE%BF%CF%82_%CE%A0%CF%8C%CE%BB%CE%B5%CE%BC%CE%BF%CF%82" TargetMode="External"/><Relationship Id="rId5" Type="http://schemas.openxmlformats.org/officeDocument/2006/relationships/hyperlink" Target="http://el.wikipedia.org/wiki/%CE%A0%CE%B5%CF%81%CE%B9%CF%83%CF%84%CE%AD%CF%81%CE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2014-11-16T17:27:00Z</dcterms:created>
  <dcterms:modified xsi:type="dcterms:W3CDTF">2014-11-16T17:27:00Z</dcterms:modified>
</cp:coreProperties>
</file>