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21" w:rsidRDefault="00321A8B" w:rsidP="00321A8B">
      <w:pPr>
        <w:spacing w:line="360" w:lineRule="auto"/>
        <w:rPr>
          <w:rFonts w:ascii="Times New Roman" w:hAnsi="Times New Roman" w:cs="Times New Roman"/>
          <w:color w:val="000000"/>
          <w:sz w:val="24"/>
          <w:szCs w:val="20"/>
          <w:shd w:val="clear" w:color="auto" w:fill="FFFFFF"/>
        </w:rPr>
      </w:pPr>
      <w:r w:rsidRPr="00321A8B">
        <w:rPr>
          <w:rFonts w:ascii="Times New Roman" w:hAnsi="Times New Roman" w:cs="Times New Roman"/>
          <w:color w:val="000000"/>
          <w:sz w:val="24"/>
          <w:szCs w:val="20"/>
          <w:shd w:val="clear" w:color="auto" w:fill="FFFFFF"/>
        </w:rPr>
        <w:t>FLUCYTOSINE</w:t>
      </w:r>
      <w:r w:rsidRPr="00321A8B">
        <w:rPr>
          <w:rFonts w:ascii="Times New Roman" w:hAnsi="Times New Roman" w:cs="Times New Roman"/>
          <w:color w:val="000000"/>
          <w:sz w:val="24"/>
          <w:szCs w:val="20"/>
          <w:shd w:val="clear" w:color="auto" w:fill="FFFFFF"/>
        </w:rPr>
        <w:t xml:space="preserve"> is a synthetic antifungal drug with activity attributed to disruption of protein synthesis by inhibition of DNA and RNA synthesis. The drug is synergistic with amphotericin B and is used almost exclusively as an adjunct to amphotericin B in the treatment of cryptococcosis in cats. Flucytosine has good oral bioavailability. It is widely distributed and crosses the blood-brain barrier. The most common side effects are diarrhea, anorexia, and vomiting. Dose-dependent bone marrow suppression manifesting as neutropenia, thrombocytopenia, or pancytopenia is a less common but more significant toxicity. Cutaneous or mucocutaneous drug eruptions consisting of depigmentation followed by ulceration, exudation, and crust formation (occurring most frequently on the scrotum and nasal planum) have been described in a series of dogs. The dose of flucytosine used in cats is 125 to 250 mg orally divided two to four times a day.</w:t>
      </w:r>
    </w:p>
    <w:p w:rsidR="00321A8B" w:rsidRDefault="00321A8B" w:rsidP="00321A8B">
      <w:pPr>
        <w:spacing w:line="360" w:lineRule="auto"/>
        <w:rPr>
          <w:rFonts w:ascii="Times New Roman" w:hAnsi="Times New Roman" w:cs="Times New Roman"/>
          <w:color w:val="000000"/>
          <w:sz w:val="24"/>
          <w:szCs w:val="20"/>
          <w:shd w:val="clear" w:color="auto" w:fill="FFFFFF"/>
        </w:rPr>
      </w:pPr>
    </w:p>
    <w:p w:rsidR="00321A8B" w:rsidRPr="00321A8B" w:rsidRDefault="00321A8B" w:rsidP="00321A8B">
      <w:pPr>
        <w:spacing w:line="360" w:lineRule="auto"/>
        <w:rPr>
          <w:rFonts w:ascii="Times New Roman" w:hAnsi="Times New Roman" w:cs="Times New Roman"/>
          <w:sz w:val="28"/>
        </w:rPr>
      </w:pPr>
      <w:r>
        <w:rPr>
          <w:rFonts w:ascii="Times New Roman" w:hAnsi="Times New Roman" w:cs="Times New Roman"/>
          <w:color w:val="000000"/>
          <w:sz w:val="24"/>
          <w:szCs w:val="20"/>
          <w:shd w:val="clear" w:color="auto" w:fill="FFFFFF"/>
        </w:rPr>
        <w:t xml:space="preserve">SOURCE: </w:t>
      </w:r>
      <w:hyperlink r:id="rId5" w:history="1">
        <w:r w:rsidRPr="00297A9E">
          <w:rPr>
            <w:rStyle w:val="Hyperlink"/>
            <w:rFonts w:ascii="Times New Roman" w:hAnsi="Times New Roman" w:cs="Times New Roman"/>
            <w:sz w:val="24"/>
            <w:szCs w:val="20"/>
            <w:shd w:val="clear" w:color="auto" w:fill="FFFFFF"/>
          </w:rPr>
          <w:t>http://www.expertconsultbook.com/expertconsult/ob/book.do?method=display&amp;type=bookPage&amp;decorator=none&amp;eid=4-u1.0-B978-1-4160-6593-7..00317-6--s1700&amp;isbn=978-1-4160-6593-7#lpState=open&amp;lpTab=contentsTab&amp;content=4-u1.0-B978-1-4160-6593-7..00317-6--s1705%3Bfrom%3Dtoc%3Btype%3DbookPage%3Bisbn%3D978-1-4160-6593-7&amp;search=none</w:t>
        </w:r>
      </w:hyperlink>
      <w:r>
        <w:rPr>
          <w:rFonts w:ascii="Times New Roman" w:hAnsi="Times New Roman" w:cs="Times New Roman"/>
          <w:color w:val="000000"/>
          <w:sz w:val="24"/>
          <w:szCs w:val="20"/>
          <w:shd w:val="clear" w:color="auto" w:fill="FFFFFF"/>
        </w:rPr>
        <w:t xml:space="preserve"> </w:t>
      </w:r>
      <w:bookmarkStart w:id="0" w:name="_GoBack"/>
      <w:bookmarkEnd w:id="0"/>
    </w:p>
    <w:sectPr w:rsidR="00321A8B" w:rsidRPr="00321A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A8B"/>
    <w:rsid w:val="00321A8B"/>
    <w:rsid w:val="007D3B2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A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1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xpertconsultbook.com/expertconsult/ob/book.do?method=display&amp;type=bookPage&amp;decorator=none&amp;eid=4-u1.0-B978-1-4160-6593-7..00317-6--s1700&amp;isbn=978-1-4160-6593-7#lpState=open&amp;lpTab=contentsTab&amp;content=4-u1.0-B978-1-4160-6593-7..00317-6--s1705%3Bfrom%3Dtoc%3Btype%3DbookPage%3Bisbn%3D978-1-4160-6593-7&amp;search=no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 Burrows</dc:creator>
  <cp:lastModifiedBy>Alexa Burrows</cp:lastModifiedBy>
  <cp:revision>1</cp:revision>
  <dcterms:created xsi:type="dcterms:W3CDTF">2014-11-06T03:26:00Z</dcterms:created>
  <dcterms:modified xsi:type="dcterms:W3CDTF">2014-11-06T03:27:00Z</dcterms:modified>
</cp:coreProperties>
</file>