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D44" w:rsidRPr="00475D44" w:rsidRDefault="00475D44" w:rsidP="00475D44">
      <w:pPr>
        <w:jc w:val="center"/>
        <w:rPr>
          <w:rFonts w:ascii="Baskerville Old Face" w:hAnsi="Baskerville Old Face"/>
          <w:b/>
          <w:bCs/>
          <w:sz w:val="32"/>
        </w:rPr>
      </w:pPr>
      <w:r w:rsidRPr="00475D44">
        <w:rPr>
          <w:rFonts w:ascii="Baskerville Old Face" w:hAnsi="Baskerville Old Face"/>
          <w:b/>
          <w:bCs/>
          <w:sz w:val="32"/>
        </w:rPr>
        <w:t>Motility-modifying Drugs</w:t>
      </w:r>
    </w:p>
    <w:p w:rsidR="00475D44" w:rsidRPr="00475D44" w:rsidRDefault="00475D44" w:rsidP="00475D44">
      <w:pPr>
        <w:pStyle w:val="ListParagraph"/>
        <w:numPr>
          <w:ilvl w:val="0"/>
          <w:numId w:val="1"/>
        </w:numPr>
        <w:rPr>
          <w:rFonts w:ascii="Baskerville Old Face" w:hAnsi="Baskerville Old Face"/>
          <w:sz w:val="28"/>
        </w:rPr>
      </w:pPr>
      <w:bookmarkStart w:id="0" w:name="v3330276"/>
      <w:bookmarkEnd w:id="0"/>
      <w:r w:rsidRPr="00475D44">
        <w:rPr>
          <w:rFonts w:ascii="Baskerville Old Face" w:hAnsi="Baskerville Old Face"/>
          <w:b/>
          <w:bCs/>
          <w:sz w:val="28"/>
        </w:rPr>
        <w:t>Anticholinergic drugs</w:t>
      </w:r>
      <w:r w:rsidRPr="00475D44">
        <w:rPr>
          <w:rFonts w:ascii="Baskerville Old Face" w:hAnsi="Baskerville Old Face"/>
          <w:sz w:val="28"/>
        </w:rPr>
        <w:t xml:space="preserve"> are common ingredients in antidiarrheal preparations because they </w:t>
      </w:r>
      <w:r w:rsidRPr="00475D44">
        <w:rPr>
          <w:rFonts w:ascii="Baskerville Old Face" w:hAnsi="Baskerville Old Face"/>
          <w:i/>
          <w:sz w:val="28"/>
        </w:rPr>
        <w:t>significantly decrease intestinal motility and secretions.</w:t>
      </w:r>
      <w:r w:rsidRPr="00475D44">
        <w:rPr>
          <w:rFonts w:ascii="Baskerville Old Face" w:hAnsi="Baskerville Old Face"/>
          <w:sz w:val="28"/>
        </w:rPr>
        <w:t xml:space="preserve"> </w:t>
      </w:r>
      <w:r w:rsidRPr="00475D44">
        <w:rPr>
          <w:rFonts w:ascii="Baskerville Old Face" w:hAnsi="Baskerville Old Face"/>
          <w:i/>
          <w:sz w:val="28"/>
        </w:rPr>
        <w:t xml:space="preserve">Their </w:t>
      </w:r>
      <w:proofErr w:type="spellStart"/>
      <w:r w:rsidRPr="00475D44">
        <w:rPr>
          <w:rFonts w:ascii="Baskerville Old Face" w:hAnsi="Baskerville Old Face"/>
          <w:i/>
          <w:sz w:val="28"/>
        </w:rPr>
        <w:t>parasympatholytic</w:t>
      </w:r>
      <w:proofErr w:type="spellEnd"/>
      <w:r w:rsidRPr="00475D44">
        <w:rPr>
          <w:rFonts w:ascii="Baskerville Old Face" w:hAnsi="Baskerville Old Face"/>
          <w:i/>
          <w:sz w:val="28"/>
        </w:rPr>
        <w:t xml:space="preserve"> effects decrease segmental and propulsive intestinal smooth muscle contractions and relax spasms of smooth muscle.</w:t>
      </w:r>
      <w:r w:rsidRPr="00475D44">
        <w:rPr>
          <w:rFonts w:ascii="Baskerville Old Face" w:hAnsi="Baskerville Old Face"/>
          <w:sz w:val="28"/>
        </w:rPr>
        <w:t xml:space="preserve"> Although they do not alter the course of the disease, anticholinergic drugs decrease the urgency associated with some forms of diarrhea in small animals, the amount of fluid secreted into the intestine, and abdominal cramping associated with </w:t>
      </w:r>
      <w:proofErr w:type="spellStart"/>
      <w:r w:rsidRPr="00475D44">
        <w:rPr>
          <w:rFonts w:ascii="Baskerville Old Face" w:hAnsi="Baskerville Old Face"/>
          <w:sz w:val="28"/>
        </w:rPr>
        <w:t>hypermotility</w:t>
      </w:r>
      <w:proofErr w:type="spellEnd"/>
      <w:r w:rsidRPr="00475D44">
        <w:rPr>
          <w:rFonts w:ascii="Baskerville Old Face" w:hAnsi="Baskerville Old Face"/>
          <w:sz w:val="28"/>
        </w:rPr>
        <w:t xml:space="preserve">. </w:t>
      </w:r>
      <w:r w:rsidRPr="00475D44">
        <w:rPr>
          <w:rFonts w:ascii="Baskerville Old Face" w:hAnsi="Baskerville Old Face"/>
          <w:i/>
          <w:sz w:val="28"/>
        </w:rPr>
        <w:t>Because few of the types of diarrhea seen in animals can be classified as “</w:t>
      </w:r>
      <w:proofErr w:type="spellStart"/>
      <w:r w:rsidRPr="00475D44">
        <w:rPr>
          <w:rFonts w:ascii="Baskerville Old Face" w:hAnsi="Baskerville Old Face"/>
          <w:i/>
          <w:sz w:val="28"/>
        </w:rPr>
        <w:t>hypermotile</w:t>
      </w:r>
      <w:proofErr w:type="spellEnd"/>
      <w:r w:rsidRPr="00475D44">
        <w:rPr>
          <w:rFonts w:ascii="Baskerville Old Face" w:hAnsi="Baskerville Old Face"/>
          <w:i/>
          <w:sz w:val="28"/>
        </w:rPr>
        <w:t xml:space="preserve">,” use of anticholinergic drugs is limited in veterinary medicine. Intestinal motility is already impaired in many animals with diarrhea, and these drugs may actually worsen the diarrhea. </w:t>
      </w:r>
      <w:r w:rsidRPr="00475D44">
        <w:rPr>
          <w:rFonts w:ascii="Baskerville Old Face" w:hAnsi="Baskerville Old Face"/>
          <w:sz w:val="28"/>
        </w:rPr>
        <w:t xml:space="preserve">The anticholinergic drugs also have profound systemic pharmacologic effects. If they are administered in sufficient doses to affect intestinal motility, possible side effects include severe ileus, </w:t>
      </w:r>
      <w:proofErr w:type="spellStart"/>
      <w:r w:rsidRPr="00475D44">
        <w:rPr>
          <w:rFonts w:ascii="Baskerville Old Face" w:hAnsi="Baskerville Old Face"/>
          <w:sz w:val="28"/>
        </w:rPr>
        <w:t>xerostomia</w:t>
      </w:r>
      <w:proofErr w:type="spellEnd"/>
      <w:r w:rsidRPr="00475D44">
        <w:rPr>
          <w:rFonts w:ascii="Baskerville Old Face" w:hAnsi="Baskerville Old Face"/>
          <w:sz w:val="28"/>
        </w:rPr>
        <w:t xml:space="preserve">, urine retention, </w:t>
      </w:r>
      <w:proofErr w:type="spellStart"/>
      <w:proofErr w:type="gramStart"/>
      <w:r w:rsidRPr="00475D44">
        <w:rPr>
          <w:rFonts w:ascii="Baskerville Old Face" w:hAnsi="Baskerville Old Face"/>
          <w:sz w:val="28"/>
        </w:rPr>
        <w:t>cycloplegia</w:t>
      </w:r>
      <w:proofErr w:type="spellEnd"/>
      <w:proofErr w:type="gramEnd"/>
      <w:r w:rsidRPr="00475D44">
        <w:rPr>
          <w:rFonts w:ascii="Baskerville Old Face" w:hAnsi="Baskerville Old Face"/>
          <w:sz w:val="28"/>
        </w:rPr>
        <w:t xml:space="preserve">, tachycardia, and CNS excitement. Chronic administration may lead to serious intestinal </w:t>
      </w:r>
      <w:proofErr w:type="spellStart"/>
      <w:r w:rsidRPr="00475D44">
        <w:rPr>
          <w:rFonts w:ascii="Baskerville Old Face" w:hAnsi="Baskerville Old Face"/>
          <w:sz w:val="28"/>
        </w:rPr>
        <w:t>atony</w:t>
      </w:r>
      <w:proofErr w:type="spellEnd"/>
      <w:r w:rsidRPr="00475D44">
        <w:rPr>
          <w:rFonts w:ascii="Baskerville Old Face" w:hAnsi="Baskerville Old Face"/>
          <w:sz w:val="28"/>
        </w:rPr>
        <w:t>.</w:t>
      </w:r>
    </w:p>
    <w:p w:rsidR="00475D44" w:rsidRDefault="00475D44" w:rsidP="00475D44">
      <w:pPr>
        <w:pStyle w:val="ListParagraph"/>
        <w:rPr>
          <w:rFonts w:ascii="Baskerville Old Face" w:hAnsi="Baskerville Old Face"/>
          <w:sz w:val="28"/>
        </w:rPr>
      </w:pPr>
      <w:bookmarkStart w:id="1" w:name="v3330277"/>
      <w:bookmarkEnd w:id="1"/>
    </w:p>
    <w:p w:rsidR="00475D44" w:rsidRPr="00475D44" w:rsidRDefault="00475D44" w:rsidP="00475D44">
      <w:pPr>
        <w:pStyle w:val="ListParagraph"/>
        <w:numPr>
          <w:ilvl w:val="0"/>
          <w:numId w:val="1"/>
        </w:numPr>
        <w:rPr>
          <w:rFonts w:ascii="Baskerville Old Face" w:hAnsi="Baskerville Old Face"/>
          <w:sz w:val="28"/>
        </w:rPr>
      </w:pPr>
      <w:bookmarkStart w:id="2" w:name="v3330279"/>
      <w:bookmarkEnd w:id="2"/>
      <w:r w:rsidRPr="00475D44">
        <w:rPr>
          <w:rFonts w:ascii="Baskerville Old Face" w:hAnsi="Baskerville Old Face"/>
          <w:b/>
          <w:bCs/>
          <w:sz w:val="28"/>
        </w:rPr>
        <w:t>Opiates</w:t>
      </w:r>
      <w:r w:rsidRPr="00475D44">
        <w:rPr>
          <w:rFonts w:ascii="Baskerville Old Face" w:hAnsi="Baskerville Old Face"/>
          <w:sz w:val="28"/>
        </w:rPr>
        <w:t xml:space="preserve"> have both </w:t>
      </w:r>
      <w:proofErr w:type="spellStart"/>
      <w:r w:rsidRPr="00475D44">
        <w:rPr>
          <w:rFonts w:ascii="Baskerville Old Face" w:hAnsi="Baskerville Old Face"/>
          <w:i/>
          <w:sz w:val="28"/>
        </w:rPr>
        <w:t>antisecretory</w:t>
      </w:r>
      <w:proofErr w:type="spellEnd"/>
      <w:r w:rsidRPr="00475D44">
        <w:rPr>
          <w:rFonts w:ascii="Baskerville Old Face" w:hAnsi="Baskerville Old Face"/>
          <w:i/>
          <w:sz w:val="28"/>
        </w:rPr>
        <w:t xml:space="preserve"> and </w:t>
      </w:r>
      <w:proofErr w:type="spellStart"/>
      <w:r w:rsidRPr="00475D44">
        <w:rPr>
          <w:rFonts w:ascii="Baskerville Old Face" w:hAnsi="Baskerville Old Face"/>
          <w:i/>
          <w:sz w:val="28"/>
        </w:rPr>
        <w:t>antimotility</w:t>
      </w:r>
      <w:proofErr w:type="spellEnd"/>
      <w:r w:rsidRPr="00475D44">
        <w:rPr>
          <w:rFonts w:ascii="Baskerville Old Face" w:hAnsi="Baskerville Old Face"/>
          <w:i/>
          <w:sz w:val="28"/>
        </w:rPr>
        <w:t xml:space="preserve"> effects</w:t>
      </w:r>
      <w:r w:rsidRPr="00475D44">
        <w:rPr>
          <w:rFonts w:ascii="Baskerville Old Face" w:hAnsi="Baskerville Old Face"/>
          <w:sz w:val="28"/>
        </w:rPr>
        <w:t xml:space="preserve">. </w:t>
      </w:r>
      <w:r w:rsidRPr="00475D44">
        <w:rPr>
          <w:rFonts w:ascii="Baskerville Old Face" w:hAnsi="Baskerville Old Face"/>
          <w:i/>
          <w:sz w:val="28"/>
        </w:rPr>
        <w:t>They decrease propulsive intestinal contractions and increase segmentation for an overall constipating effect</w:t>
      </w:r>
      <w:r w:rsidRPr="00475D44">
        <w:rPr>
          <w:rFonts w:ascii="Baskerville Old Face" w:hAnsi="Baskerville Old Face"/>
          <w:sz w:val="28"/>
        </w:rPr>
        <w:t xml:space="preserve">. They also increase GI sphincter tone. There is some evidence that opiates inhibit colonic motor activity in horses. In addition to affecting motility, opiates stimulate absorption of fluid, electrolytes, and glucose. Their effects on secretory diarrhea are probably related to inhibition of calcium influx and decreased </w:t>
      </w:r>
      <w:proofErr w:type="spellStart"/>
      <w:r w:rsidRPr="00475D44">
        <w:rPr>
          <w:rFonts w:ascii="Baskerville Old Face" w:hAnsi="Baskerville Old Face"/>
          <w:sz w:val="28"/>
        </w:rPr>
        <w:t>calmodulin</w:t>
      </w:r>
      <w:proofErr w:type="spellEnd"/>
      <w:r w:rsidRPr="00475D44">
        <w:rPr>
          <w:rFonts w:ascii="Baskerville Old Face" w:hAnsi="Baskerville Old Face"/>
          <w:sz w:val="28"/>
        </w:rPr>
        <w:t xml:space="preserve"> activity. They are frequently used for treatment of diarrhea in dogs, but their use in cats is controversial because </w:t>
      </w:r>
      <w:proofErr w:type="gramStart"/>
      <w:r w:rsidRPr="00475D44">
        <w:rPr>
          <w:rFonts w:ascii="Baskerville Old Face" w:hAnsi="Baskerville Old Face"/>
          <w:sz w:val="28"/>
        </w:rPr>
        <w:t>they</w:t>
      </w:r>
      <w:proofErr w:type="gramEnd"/>
      <w:r w:rsidRPr="00475D44">
        <w:rPr>
          <w:rFonts w:ascii="Baskerville Old Face" w:hAnsi="Baskerville Old Face"/>
          <w:sz w:val="28"/>
        </w:rPr>
        <w:t xml:space="preserve"> may cause excitement. The constipating effects of morphine and codeine have been known for many years, but they are not used clinically as antidiarrheal drugs. Paregoric is a tincture of opium product and a controlled substance (5 mL of paregoric corresponds to </w:t>
      </w:r>
      <w:r w:rsidRPr="00475D44">
        <w:rPr>
          <w:rFonts w:ascii="Cambria Math" w:hAnsi="Cambria Math" w:cs="Cambria Math"/>
          <w:sz w:val="28"/>
        </w:rPr>
        <w:t>∼</w:t>
      </w:r>
      <w:r w:rsidRPr="00475D44">
        <w:rPr>
          <w:rFonts w:ascii="Baskerville Old Face" w:hAnsi="Baskerville Old Face"/>
          <w:sz w:val="28"/>
        </w:rPr>
        <w:t xml:space="preserve">2 mg of morphine). </w:t>
      </w:r>
      <w:proofErr w:type="spellStart"/>
      <w:r w:rsidRPr="00475D44">
        <w:rPr>
          <w:rFonts w:ascii="Baskerville Old Face" w:hAnsi="Baskerville Old Face"/>
          <w:sz w:val="28"/>
        </w:rPr>
        <w:t>Diphenoxylate</w:t>
      </w:r>
      <w:proofErr w:type="spellEnd"/>
      <w:r w:rsidRPr="00475D44">
        <w:rPr>
          <w:rFonts w:ascii="Baskerville Old Face" w:hAnsi="Baskerville Old Face"/>
          <w:sz w:val="28"/>
        </w:rPr>
        <w:t xml:space="preserve"> and </w:t>
      </w:r>
      <w:proofErr w:type="spellStart"/>
      <w:r w:rsidRPr="00475D44">
        <w:rPr>
          <w:rFonts w:ascii="Baskerville Old Face" w:hAnsi="Baskerville Old Face"/>
          <w:sz w:val="28"/>
        </w:rPr>
        <w:t>loperamide</w:t>
      </w:r>
      <w:proofErr w:type="spellEnd"/>
      <w:r w:rsidRPr="00475D44">
        <w:rPr>
          <w:rFonts w:ascii="Baskerville Old Face" w:hAnsi="Baskerville Old Face"/>
          <w:sz w:val="28"/>
        </w:rPr>
        <w:t xml:space="preserve"> are 2 synthetic opiates that have specific action on the GI tract without causing other systemic effects. They have been used in small animals and large animal neonates. </w:t>
      </w:r>
      <w:proofErr w:type="spellStart"/>
      <w:r w:rsidRPr="00475D44">
        <w:rPr>
          <w:rFonts w:ascii="Baskerville Old Face" w:hAnsi="Baskerville Old Face"/>
          <w:sz w:val="28"/>
        </w:rPr>
        <w:t>Diphenoxylate</w:t>
      </w:r>
      <w:proofErr w:type="spellEnd"/>
      <w:r w:rsidRPr="00475D44">
        <w:rPr>
          <w:rFonts w:ascii="Baskerville Old Face" w:hAnsi="Baskerville Old Face"/>
          <w:sz w:val="28"/>
        </w:rPr>
        <w:t xml:space="preserve"> is a controlled substance in a formulation that contains atropine to discourage abuse; at </w:t>
      </w:r>
      <w:r w:rsidRPr="00475D44">
        <w:rPr>
          <w:rFonts w:ascii="Baskerville Old Face" w:hAnsi="Baskerville Old Face"/>
          <w:sz w:val="28"/>
        </w:rPr>
        <w:lastRenderedPageBreak/>
        <w:t xml:space="preserve">therapeutic doses, there is no effect from the atropine. Opiates can have potent effects on the GI tract and should be used cautiously. </w:t>
      </w:r>
      <w:proofErr w:type="spellStart"/>
      <w:r w:rsidRPr="00475D44">
        <w:rPr>
          <w:rFonts w:ascii="Baskerville Old Face" w:hAnsi="Baskerville Old Face"/>
          <w:sz w:val="28"/>
        </w:rPr>
        <w:t>Loperamide</w:t>
      </w:r>
      <w:proofErr w:type="spellEnd"/>
      <w:r w:rsidRPr="00475D44">
        <w:rPr>
          <w:rFonts w:ascii="Baskerville Old Face" w:hAnsi="Baskerville Old Face"/>
          <w:sz w:val="28"/>
        </w:rPr>
        <w:t xml:space="preserve"> is available over-the-counter.</w:t>
      </w:r>
    </w:p>
    <w:p w:rsidR="00475D44" w:rsidRPr="00475D44" w:rsidRDefault="00475D44" w:rsidP="00475D44">
      <w:pPr>
        <w:pStyle w:val="ListParagraph"/>
        <w:numPr>
          <w:ilvl w:val="0"/>
          <w:numId w:val="1"/>
        </w:numPr>
        <w:rPr>
          <w:rFonts w:ascii="Baskerville Old Face" w:hAnsi="Baskerville Old Face"/>
          <w:sz w:val="28"/>
        </w:rPr>
      </w:pPr>
      <w:bookmarkStart w:id="3" w:name="v3330284"/>
      <w:bookmarkEnd w:id="3"/>
      <w:proofErr w:type="spellStart"/>
      <w:r w:rsidRPr="00475D44">
        <w:rPr>
          <w:rFonts w:ascii="Baskerville Old Face" w:hAnsi="Baskerville Old Face"/>
          <w:i/>
          <w:sz w:val="28"/>
        </w:rPr>
        <w:t>Loperamide</w:t>
      </w:r>
      <w:proofErr w:type="spellEnd"/>
      <w:r w:rsidRPr="00475D44">
        <w:rPr>
          <w:rFonts w:ascii="Baskerville Old Face" w:hAnsi="Baskerville Old Face"/>
          <w:i/>
          <w:sz w:val="28"/>
        </w:rPr>
        <w:t xml:space="preserve"> should not be used in dog breeds known to be </w:t>
      </w:r>
      <w:proofErr w:type="spellStart"/>
      <w:r w:rsidRPr="00475D44">
        <w:rPr>
          <w:rFonts w:ascii="Baskerville Old Face" w:hAnsi="Baskerville Old Face"/>
          <w:i/>
          <w:sz w:val="28"/>
        </w:rPr>
        <w:t>ivermectin</w:t>
      </w:r>
      <w:proofErr w:type="spellEnd"/>
      <w:r w:rsidRPr="00475D44">
        <w:rPr>
          <w:rFonts w:ascii="Baskerville Old Face" w:hAnsi="Baskerville Old Face"/>
          <w:i/>
          <w:sz w:val="28"/>
        </w:rPr>
        <w:t xml:space="preserve"> sensitive (Collies, Australian Shepherds, Old English Sheepdogs) without genetic testing.</w:t>
      </w:r>
      <w:r w:rsidRPr="00475D44">
        <w:rPr>
          <w:rFonts w:ascii="Baskerville Old Face" w:hAnsi="Baskerville Old Face"/>
          <w:sz w:val="28"/>
        </w:rPr>
        <w:t xml:space="preserve"> These dogs may have a gene mutation that causes a functional defect in P-glycoprotein, which controls drug movement in many tissues. This results in increased oral bioavailability of </w:t>
      </w:r>
      <w:proofErr w:type="spellStart"/>
      <w:r w:rsidRPr="00475D44">
        <w:rPr>
          <w:rFonts w:ascii="Baskerville Old Face" w:hAnsi="Baskerville Old Face"/>
          <w:sz w:val="28"/>
        </w:rPr>
        <w:t>loperamide</w:t>
      </w:r>
      <w:proofErr w:type="spellEnd"/>
      <w:r w:rsidRPr="00475D44">
        <w:rPr>
          <w:rFonts w:ascii="Baskerville Old Face" w:hAnsi="Baskerville Old Face"/>
          <w:sz w:val="28"/>
        </w:rPr>
        <w:t xml:space="preserve"> and reduced clearance, leading to CNS toxicity. These drugs are contraindicated in infectious diarrhea because slowing GI transit time may increase the absorption of bacterial toxins. In dogs, constipation and bloat are the most </w:t>
      </w:r>
      <w:bookmarkStart w:id="4" w:name="_GoBack"/>
      <w:bookmarkEnd w:id="4"/>
      <w:r w:rsidRPr="00475D44">
        <w:rPr>
          <w:rFonts w:ascii="Baskerville Old Face" w:hAnsi="Baskerville Old Face"/>
          <w:sz w:val="28"/>
        </w:rPr>
        <w:t xml:space="preserve">common adverse effects. Potentially, paralytic ileus, toxic </w:t>
      </w:r>
      <w:proofErr w:type="spellStart"/>
      <w:r w:rsidRPr="00475D44">
        <w:rPr>
          <w:rFonts w:ascii="Baskerville Old Face" w:hAnsi="Baskerville Old Face"/>
          <w:sz w:val="28"/>
        </w:rPr>
        <w:t>megacolon</w:t>
      </w:r>
      <w:proofErr w:type="spellEnd"/>
      <w:r w:rsidRPr="00475D44">
        <w:rPr>
          <w:rFonts w:ascii="Baskerville Old Face" w:hAnsi="Baskerville Old Face"/>
          <w:sz w:val="28"/>
        </w:rPr>
        <w:t>, pancreatitis, and CNS effects can develop, especially in cats.</w:t>
      </w:r>
    </w:p>
    <w:p w:rsidR="00BC7B9D" w:rsidRPr="00475D44" w:rsidRDefault="00BC7B9D">
      <w:pPr>
        <w:rPr>
          <w:rFonts w:ascii="Baskerville Old Face" w:hAnsi="Baskerville Old Face"/>
        </w:rPr>
      </w:pPr>
    </w:p>
    <w:sectPr w:rsidR="00BC7B9D" w:rsidRPr="00475D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362EB"/>
    <w:multiLevelType w:val="hybridMultilevel"/>
    <w:tmpl w:val="A91E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D44"/>
    <w:rsid w:val="00475D44"/>
    <w:rsid w:val="00BC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D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5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373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488</Words>
  <Characters>2788</Characters>
  <Application>Microsoft Office Word</Application>
  <DocSecurity>0</DocSecurity>
  <Lines>23</Lines>
  <Paragraphs>6</Paragraphs>
  <ScaleCrop>false</ScaleCrop>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2014-11-05T13:16:00Z</dcterms:created>
  <dcterms:modified xsi:type="dcterms:W3CDTF">2014-11-05T13:20:00Z</dcterms:modified>
</cp:coreProperties>
</file>