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80B" w:rsidRPr="00C3180B" w:rsidRDefault="00C3180B" w:rsidP="00C3180B">
      <w:pPr>
        <w:jc w:val="center"/>
        <w:rPr>
          <w:rFonts w:ascii="Baskerville Old Face" w:hAnsi="Baskerville Old Face"/>
          <w:b/>
          <w:bCs/>
          <w:sz w:val="32"/>
        </w:rPr>
      </w:pPr>
      <w:r w:rsidRPr="00C3180B">
        <w:rPr>
          <w:rFonts w:ascii="Baskerville Old Face" w:hAnsi="Baskerville Old Face"/>
          <w:b/>
          <w:bCs/>
          <w:sz w:val="32"/>
        </w:rPr>
        <w:t>Mucosal Protectants and Adsorbents</w:t>
      </w:r>
    </w:p>
    <w:p w:rsidR="00C3180B" w:rsidRDefault="00C3180B" w:rsidP="00C3180B">
      <w:pPr>
        <w:pStyle w:val="ListParagraph"/>
        <w:numPr>
          <w:ilvl w:val="0"/>
          <w:numId w:val="1"/>
        </w:numPr>
        <w:rPr>
          <w:rFonts w:ascii="Baskerville Old Face" w:hAnsi="Baskerville Old Face"/>
          <w:sz w:val="28"/>
        </w:rPr>
      </w:pPr>
      <w:bookmarkStart w:id="0" w:name="v3330210"/>
      <w:bookmarkEnd w:id="0"/>
      <w:r w:rsidRPr="00C3180B">
        <w:rPr>
          <w:rFonts w:ascii="Baskerville Old Face" w:hAnsi="Baskerville Old Face"/>
          <w:b/>
          <w:bCs/>
          <w:sz w:val="28"/>
        </w:rPr>
        <w:t>Kaolin-pectin</w:t>
      </w:r>
      <w:r w:rsidRPr="00C3180B">
        <w:rPr>
          <w:rFonts w:ascii="Baskerville Old Face" w:hAnsi="Baskerville Old Face"/>
          <w:sz w:val="28"/>
        </w:rPr>
        <w:t xml:space="preserve"> formulations are popular for symptomatic therapy of diarrhea. Kaolin is a form of aluminum silicate and pectin (a carbohydrate extracted from the rind of citrus fruits). Although kaolin-pectin is claimed to act as a demulcent and adsorbent in the treatment of diarrhea (related to the binding of bacterial toxins [endotoxins and enterotoxins] in the GI tract), clinical studies have not demonstrated any benefit from its administration. </w:t>
      </w:r>
      <w:r w:rsidRPr="00C3180B">
        <w:rPr>
          <w:rFonts w:ascii="Baskerville Old Face" w:hAnsi="Baskerville Old Face"/>
          <w:i/>
          <w:sz w:val="28"/>
        </w:rPr>
        <w:t>It may change the consistency of the feces but neither decreases the fluid or electrolyte loss, nor shortens the duration of the illness. Nevertheless, it is often administered to small animals, foals, calves, lambs, and kids.</w:t>
      </w:r>
      <w:r w:rsidRPr="00C3180B">
        <w:rPr>
          <w:rFonts w:ascii="Baskerville Old Face" w:hAnsi="Baskerville Old Face"/>
          <w:sz w:val="28"/>
        </w:rPr>
        <w:t xml:space="preserve"> Kaolin-pectin products may adsorb or bind other drugs administered PO and </w:t>
      </w:r>
      <w:proofErr w:type="gramStart"/>
      <w:r w:rsidRPr="00C3180B">
        <w:rPr>
          <w:rFonts w:ascii="Baskerville Old Face" w:hAnsi="Baskerville Old Face"/>
          <w:sz w:val="28"/>
        </w:rPr>
        <w:t>reduce</w:t>
      </w:r>
      <w:proofErr w:type="gramEnd"/>
      <w:r w:rsidRPr="00C3180B">
        <w:rPr>
          <w:rFonts w:ascii="Baskerville Old Face" w:hAnsi="Baskerville Old Face"/>
          <w:sz w:val="28"/>
        </w:rPr>
        <w:t xml:space="preserve"> bioavailability.</w:t>
      </w:r>
    </w:p>
    <w:p w:rsidR="00C3180B" w:rsidRPr="00C3180B" w:rsidRDefault="00C3180B" w:rsidP="00C3180B">
      <w:pPr>
        <w:pStyle w:val="ListParagraph"/>
        <w:rPr>
          <w:rFonts w:ascii="Baskerville Old Face" w:hAnsi="Baskerville Old Face"/>
          <w:sz w:val="28"/>
        </w:rPr>
      </w:pPr>
    </w:p>
    <w:p w:rsidR="00C3180B" w:rsidRDefault="00C3180B" w:rsidP="00C3180B">
      <w:pPr>
        <w:pStyle w:val="ListParagraph"/>
        <w:numPr>
          <w:ilvl w:val="0"/>
          <w:numId w:val="1"/>
        </w:numPr>
        <w:rPr>
          <w:rFonts w:ascii="Baskerville Old Face" w:hAnsi="Baskerville Old Face"/>
          <w:sz w:val="28"/>
        </w:rPr>
      </w:pPr>
      <w:bookmarkStart w:id="1" w:name="v3330212"/>
      <w:bookmarkEnd w:id="1"/>
      <w:r w:rsidRPr="00C3180B">
        <w:rPr>
          <w:rFonts w:ascii="Baskerville Old Face" w:hAnsi="Baskerville Old Face"/>
          <w:b/>
          <w:bCs/>
          <w:sz w:val="28"/>
        </w:rPr>
        <w:t>Activated charcoal</w:t>
      </w:r>
      <w:r w:rsidRPr="00C3180B">
        <w:rPr>
          <w:rFonts w:ascii="Baskerville Old Face" w:hAnsi="Baskerville Old Face"/>
          <w:sz w:val="28"/>
        </w:rPr>
        <w:t xml:space="preserve"> is derived from wood, peat, coconut, or pecan shells. The material is heated and treated in such a way that many large pores are formed, which dramatically increases the internal surface area. Activated charcoal is available in a variety of pore sizes. The formulations that are sold for drug and toxicant adsorption typically have pore sizes of 10–20 Å. </w:t>
      </w:r>
      <w:r w:rsidRPr="00C3180B">
        <w:rPr>
          <w:rFonts w:ascii="Baskerville Old Face" w:hAnsi="Baskerville Old Face"/>
          <w:i/>
          <w:sz w:val="28"/>
        </w:rPr>
        <w:t>Activated charcoal is very effective for adsorbing bacterial enterotoxins and endotoxins that cause some types of diarrhea. It also adsorbs many drugs and toxins and prevents GI absorption, so it is a common nonspecific treatment for intoxications.</w:t>
      </w:r>
      <w:r w:rsidRPr="00C3180B">
        <w:rPr>
          <w:rFonts w:ascii="Baskerville Old Face" w:hAnsi="Baskerville Old Face"/>
          <w:sz w:val="28"/>
        </w:rPr>
        <w:t xml:space="preserve"> Activated charcoal is not absorbed, so overdose is not a problem.</w:t>
      </w:r>
    </w:p>
    <w:p w:rsidR="00C3180B" w:rsidRPr="00C3180B" w:rsidRDefault="00C3180B" w:rsidP="00C3180B">
      <w:pPr>
        <w:pStyle w:val="ListParagraph"/>
        <w:rPr>
          <w:rFonts w:ascii="Baskerville Old Face" w:hAnsi="Baskerville Old Face"/>
          <w:sz w:val="28"/>
        </w:rPr>
      </w:pPr>
    </w:p>
    <w:p w:rsidR="00BC7B9D" w:rsidRPr="00C3180B" w:rsidRDefault="00C3180B" w:rsidP="00C3180B">
      <w:pPr>
        <w:pStyle w:val="ListParagraph"/>
        <w:numPr>
          <w:ilvl w:val="0"/>
          <w:numId w:val="1"/>
        </w:numPr>
        <w:rPr>
          <w:rFonts w:ascii="Baskerville Old Face" w:hAnsi="Baskerville Old Face"/>
          <w:sz w:val="28"/>
        </w:rPr>
      </w:pPr>
      <w:bookmarkStart w:id="2" w:name="v3330271"/>
      <w:bookmarkEnd w:id="2"/>
      <w:r w:rsidRPr="00C3180B">
        <w:rPr>
          <w:rFonts w:ascii="Baskerville Old Face" w:hAnsi="Baskerville Old Face"/>
          <w:sz w:val="28"/>
        </w:rPr>
        <w:t>Although other “mucosal protectants” have questionable efficacy, </w:t>
      </w:r>
      <w:r w:rsidRPr="00C3180B">
        <w:rPr>
          <w:rFonts w:ascii="Baskerville Old Face" w:hAnsi="Baskerville Old Face"/>
          <w:b/>
          <w:bCs/>
          <w:sz w:val="28"/>
        </w:rPr>
        <w:t>bismuth subsalicylate</w:t>
      </w:r>
      <w:r w:rsidRPr="00C3180B">
        <w:rPr>
          <w:rFonts w:ascii="Baskerville Old Face" w:hAnsi="Baskerville Old Face"/>
          <w:sz w:val="28"/>
        </w:rPr>
        <w:t> is considered by many human gastroenterologists to be the symptomatic treatment of choice for acute diarrhea. Its efficacy has been proved in controlled clinical trials in people with acute diarrhea (</w:t>
      </w:r>
      <w:proofErr w:type="spellStart"/>
      <w:r w:rsidRPr="00C3180B">
        <w:rPr>
          <w:rFonts w:ascii="Baskerville Old Face" w:hAnsi="Baskerville Old Face"/>
          <w:sz w:val="28"/>
        </w:rPr>
        <w:t>enterotoxigenic</w:t>
      </w:r>
      <w:r w:rsidRPr="00C3180B">
        <w:rPr>
          <w:rFonts w:ascii="Baskerville Old Face" w:hAnsi="Baskerville Old Face"/>
          <w:i/>
          <w:iCs/>
          <w:sz w:val="28"/>
        </w:rPr>
        <w:t>Escherichia</w:t>
      </w:r>
      <w:proofErr w:type="spellEnd"/>
      <w:r w:rsidRPr="00C3180B">
        <w:rPr>
          <w:rFonts w:ascii="Baskerville Old Face" w:hAnsi="Baskerville Old Face"/>
          <w:i/>
          <w:iCs/>
          <w:sz w:val="28"/>
        </w:rPr>
        <w:t xml:space="preserve"> coli</w:t>
      </w:r>
      <w:r w:rsidRPr="00C3180B">
        <w:rPr>
          <w:rFonts w:ascii="Baskerville Old Face" w:hAnsi="Baskerville Old Face"/>
          <w:sz w:val="28"/>
        </w:rPr>
        <w:t> or “</w:t>
      </w:r>
      <w:proofErr w:type="spellStart"/>
      <w:r w:rsidRPr="00C3180B">
        <w:rPr>
          <w:rFonts w:ascii="Baskerville Old Face" w:hAnsi="Baskerville Old Face"/>
          <w:sz w:val="28"/>
        </w:rPr>
        <w:t>traveller's</w:t>
      </w:r>
      <w:proofErr w:type="spellEnd"/>
      <w:r w:rsidRPr="00C3180B">
        <w:rPr>
          <w:rFonts w:ascii="Baskerville Old Face" w:hAnsi="Baskerville Old Face"/>
          <w:sz w:val="28"/>
        </w:rPr>
        <w:t xml:space="preserve"> diarrhea”). </w:t>
      </w:r>
      <w:r w:rsidRPr="00C3180B">
        <w:rPr>
          <w:rFonts w:ascii="Baskerville Old Face" w:hAnsi="Baskerville Old Face"/>
          <w:i/>
          <w:sz w:val="28"/>
        </w:rPr>
        <w:t>Bismuth adsorbs bacterial enterotoxins and endotoxins and has a GI protective effect</w:t>
      </w:r>
      <w:r w:rsidRPr="00C3180B">
        <w:rPr>
          <w:rFonts w:ascii="Baskerville Old Face" w:hAnsi="Baskerville Old Face"/>
          <w:sz w:val="28"/>
        </w:rPr>
        <w:t xml:space="preserve">. The salicylate component has </w:t>
      </w:r>
      <w:proofErr w:type="spellStart"/>
      <w:r w:rsidRPr="00C3180B">
        <w:rPr>
          <w:rFonts w:ascii="Baskerville Old Face" w:hAnsi="Baskerville Old Face"/>
          <w:sz w:val="28"/>
        </w:rPr>
        <w:t>antiprostaglandin</w:t>
      </w:r>
      <w:proofErr w:type="spellEnd"/>
      <w:r w:rsidRPr="00C3180B">
        <w:rPr>
          <w:rFonts w:ascii="Baskerville Old Face" w:hAnsi="Baskerville Old Face"/>
          <w:sz w:val="28"/>
        </w:rPr>
        <w:t xml:space="preserve"> activity. Practically all of the salicylate is absorbed systemically when administered to dogs and cats. Some animals may dislike the taste of bismuth subsalicylate, and owners should be warned that it will turn the feces black. This may interfere with evaluating the feces for hemorrhage. Salicylate </w:t>
      </w:r>
      <w:proofErr w:type="spellStart"/>
      <w:r w:rsidRPr="00C3180B">
        <w:rPr>
          <w:rFonts w:ascii="Baskerville Old Face" w:hAnsi="Baskerville Old Face"/>
          <w:sz w:val="28"/>
        </w:rPr>
        <w:t>toxicosis</w:t>
      </w:r>
      <w:proofErr w:type="spellEnd"/>
      <w:r w:rsidRPr="00C3180B">
        <w:rPr>
          <w:rFonts w:ascii="Baskerville Old Face" w:hAnsi="Baskerville Old Face"/>
          <w:sz w:val="28"/>
        </w:rPr>
        <w:t xml:space="preserve"> is possible, especially in cats.</w:t>
      </w:r>
      <w:bookmarkStart w:id="3" w:name="_GoBack"/>
      <w:bookmarkEnd w:id="3"/>
    </w:p>
    <w:sectPr w:rsidR="00BC7B9D" w:rsidRPr="00C31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A444A"/>
    <w:multiLevelType w:val="hybridMultilevel"/>
    <w:tmpl w:val="BB94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80B"/>
    <w:rsid w:val="00BC7B9D"/>
    <w:rsid w:val="00C31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8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8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020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2014-11-05T13:08:00Z</dcterms:created>
  <dcterms:modified xsi:type="dcterms:W3CDTF">2014-11-05T13:14:00Z</dcterms:modified>
</cp:coreProperties>
</file>