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A4C" w:rsidRDefault="00BC4372" w:rsidP="00BC4372">
      <w:pPr>
        <w:jc w:val="center"/>
        <w:rPr>
          <w:rFonts w:ascii="Baskerville Old Face" w:hAnsi="Baskerville Old Face"/>
          <w:sz w:val="28"/>
          <w:u w:val="single"/>
        </w:rPr>
      </w:pPr>
      <w:r w:rsidRPr="00BC4372">
        <w:rPr>
          <w:rFonts w:ascii="Baskerville Old Face" w:hAnsi="Baskerville Old Face"/>
          <w:sz w:val="28"/>
          <w:u w:val="single"/>
        </w:rPr>
        <w:t>INDICATIONS FOR CLAW AMPUTATION</w:t>
      </w:r>
    </w:p>
    <w:p w:rsidR="00BC4372" w:rsidRPr="00BC4372" w:rsidRDefault="00BC4372" w:rsidP="00BC4372">
      <w:pPr>
        <w:rPr>
          <w:rFonts w:ascii="Baskerville Old Face" w:hAnsi="Baskerville Old Face"/>
          <w:sz w:val="28"/>
        </w:rPr>
      </w:pP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 w:rsidRPr="00BC4372">
        <w:rPr>
          <w:rFonts w:ascii="Baskerville Old Face" w:hAnsi="Baskerville Old Face"/>
          <w:sz w:val="28"/>
        </w:rPr>
        <w:t>Traumatic</w:t>
      </w:r>
      <w:r>
        <w:rPr>
          <w:rFonts w:ascii="Baskerville Old Face" w:hAnsi="Baskerville Old Face"/>
          <w:sz w:val="28"/>
        </w:rPr>
        <w:t xml:space="preserve"> hoof injuries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Severe penetrations of the sole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Sepsis and septic arthritis of the distal interphalangeal joint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Septic tenosynovitis of the deep flexor tendon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Osteomyelitis of the third phalanx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 xml:space="preserve">In bovine, severe </w:t>
      </w:r>
      <w:proofErr w:type="spellStart"/>
      <w:r>
        <w:rPr>
          <w:rFonts w:ascii="Baskerville Old Face" w:hAnsi="Baskerville Old Face"/>
          <w:sz w:val="28"/>
        </w:rPr>
        <w:t>footrot</w:t>
      </w:r>
      <w:proofErr w:type="spellEnd"/>
      <w:r>
        <w:rPr>
          <w:rFonts w:ascii="Baskerville Old Face" w:hAnsi="Baskerville Old Face"/>
          <w:sz w:val="28"/>
        </w:rPr>
        <w:t xml:space="preserve"> complicated by osteomyelitis and unresponsive to antibiotic treatment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proofErr w:type="spellStart"/>
      <w:r>
        <w:rPr>
          <w:rFonts w:ascii="Baskerville Old Face" w:hAnsi="Baskerville Old Face"/>
          <w:sz w:val="28"/>
        </w:rPr>
        <w:t>Abscessation</w:t>
      </w:r>
      <w:proofErr w:type="spellEnd"/>
      <w:r>
        <w:rPr>
          <w:rFonts w:ascii="Baskerville Old Face" w:hAnsi="Baskerville Old Face"/>
          <w:sz w:val="28"/>
        </w:rPr>
        <w:t xml:space="preserve"> with distal interphalangeal joint osteoarthritis 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Severe phalangeal fractures or phalangeal joint dislocations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Deep pedal infections in cattle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Where one claw is severely infected with infection penetrating the deeper structures of the foot such as the flexor tendon, navicular bursa, navicular bone, pedal bone.</w:t>
      </w:r>
    </w:p>
    <w:p w:rsid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>
        <w:rPr>
          <w:rFonts w:ascii="Baskerville Old Face" w:hAnsi="Baskerville Old Face"/>
          <w:sz w:val="28"/>
        </w:rPr>
        <w:t>Septic pedal infections in sheep</w:t>
      </w:r>
    </w:p>
    <w:p w:rsidR="00BC4372" w:rsidRPr="00BC4372" w:rsidRDefault="00BC4372" w:rsidP="00BC4372">
      <w:pPr>
        <w:pStyle w:val="ListParagraph"/>
        <w:numPr>
          <w:ilvl w:val="0"/>
          <w:numId w:val="1"/>
        </w:numPr>
        <w:rPr>
          <w:rFonts w:ascii="Baskerville Old Face" w:hAnsi="Baskerville Old Face"/>
          <w:sz w:val="28"/>
        </w:rPr>
      </w:pPr>
      <w:r w:rsidRPr="00BC4372">
        <w:rPr>
          <w:rFonts w:ascii="Baskerville Old Face" w:hAnsi="Baskerville Old Face"/>
          <w:sz w:val="28"/>
        </w:rPr>
        <w:t xml:space="preserve">Chronic Septic Arthritis of the DIP joint; some cases of vertical wall cracks with exuberant granulation tissue formation; severe trauma such as partial </w:t>
      </w:r>
      <w:proofErr w:type="spellStart"/>
      <w:r w:rsidRPr="00BC4372">
        <w:rPr>
          <w:rFonts w:ascii="Baskerville Old Face" w:hAnsi="Baskerville Old Face"/>
          <w:sz w:val="28"/>
        </w:rPr>
        <w:t>exungulation</w:t>
      </w:r>
      <w:proofErr w:type="spellEnd"/>
      <w:r w:rsidRPr="00BC4372">
        <w:rPr>
          <w:rFonts w:ascii="Baskerville Old Face" w:hAnsi="Baskerville Old Face"/>
          <w:sz w:val="28"/>
        </w:rPr>
        <w:t>; toe, axial wall or white line lesions associated with recurring exuberant granulation tissue formation.</w:t>
      </w:r>
      <w:bookmarkStart w:id="0" w:name="_GoBack"/>
      <w:bookmarkEnd w:id="0"/>
    </w:p>
    <w:sectPr w:rsidR="00BC4372" w:rsidRPr="00BC43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007E6"/>
    <w:multiLevelType w:val="hybridMultilevel"/>
    <w:tmpl w:val="875E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372"/>
    <w:rsid w:val="00BC4372"/>
    <w:rsid w:val="00F3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3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2014-10-18T13:31:00Z</dcterms:created>
  <dcterms:modified xsi:type="dcterms:W3CDTF">2014-10-18T13:40:00Z</dcterms:modified>
</cp:coreProperties>
</file>