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0F" w:rsidRPr="00752788" w:rsidRDefault="003F4A0F" w:rsidP="003F4A0F">
      <w:pPr>
        <w:spacing w:after="45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TT"/>
        </w:rPr>
      </w:pPr>
      <w:r w:rsidRPr="0075278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TT"/>
        </w:rPr>
        <w:t>Visual Appearance of the Standing Animal</w:t>
      </w:r>
    </w:p>
    <w:p w:rsidR="003F4A0F" w:rsidRPr="00752788" w:rsidRDefault="003F4A0F" w:rsidP="003F4A0F">
      <w:pPr>
        <w:spacing w:after="288" w:line="336" w:lineRule="atLeast"/>
        <w:rPr>
          <w:rFonts w:ascii="Arial" w:eastAsia="Times New Roman" w:hAnsi="Arial" w:cs="Arial"/>
          <w:color w:val="000000"/>
          <w:sz w:val="19"/>
          <w:szCs w:val="19"/>
          <w:lang w:eastAsia="en-TT"/>
        </w:rPr>
      </w:pPr>
      <w:bookmarkStart w:id="0" w:name="v4503308"/>
      <w:bookmarkEnd w:id="0"/>
      <w:r w:rsidRPr="00752788">
        <w:rPr>
          <w:rFonts w:ascii="Arial" w:eastAsia="Times New Roman" w:hAnsi="Arial" w:cs="Arial"/>
          <w:color w:val="000000"/>
          <w:sz w:val="19"/>
          <w:szCs w:val="19"/>
          <w:lang w:eastAsia="en-TT"/>
        </w:rPr>
        <w:t xml:space="preserve">Abrasions or swellings suggest a prior traumatic event. </w:t>
      </w:r>
      <w:proofErr w:type="spellStart"/>
      <w:r w:rsidRPr="00752788">
        <w:rPr>
          <w:rFonts w:ascii="Arial" w:eastAsia="Times New Roman" w:hAnsi="Arial" w:cs="Arial"/>
          <w:color w:val="000000"/>
          <w:sz w:val="19"/>
          <w:szCs w:val="19"/>
          <w:lang w:eastAsia="en-TT"/>
        </w:rPr>
        <w:t>Decubital</w:t>
      </w:r>
      <w:proofErr w:type="spellEnd"/>
      <w:r w:rsidRPr="00752788">
        <w:rPr>
          <w:rFonts w:ascii="Arial" w:eastAsia="Times New Roman" w:hAnsi="Arial" w:cs="Arial"/>
          <w:color w:val="000000"/>
          <w:sz w:val="19"/>
          <w:szCs w:val="19"/>
          <w:lang w:eastAsia="en-TT"/>
        </w:rPr>
        <w:t xml:space="preserve"> lesions might indicate prolonged periods of </w:t>
      </w:r>
      <w:proofErr w:type="spellStart"/>
      <w:r w:rsidRPr="00752788">
        <w:rPr>
          <w:rFonts w:ascii="Arial" w:eastAsia="Times New Roman" w:hAnsi="Arial" w:cs="Arial"/>
          <w:color w:val="000000"/>
          <w:sz w:val="19"/>
          <w:szCs w:val="19"/>
          <w:lang w:eastAsia="en-TT"/>
        </w:rPr>
        <w:t>recumbency</w:t>
      </w:r>
      <w:proofErr w:type="spellEnd"/>
      <w:r w:rsidRPr="00752788">
        <w:rPr>
          <w:rFonts w:ascii="Arial" w:eastAsia="Times New Roman" w:hAnsi="Arial" w:cs="Arial"/>
          <w:color w:val="000000"/>
          <w:sz w:val="19"/>
          <w:szCs w:val="19"/>
          <w:lang w:eastAsia="en-TT"/>
        </w:rPr>
        <w:t xml:space="preserve"> or difficulty experienced by the animal when rising. Muscular atrophy, particularly noticeable in the gluteal region, can be associated with a painful condition such as arthritis. Animals experiencing extreme pain can lose body condition rapidly.</w:t>
      </w:r>
    </w:p>
    <w:p w:rsidR="003F4A0F" w:rsidRDefault="003F4A0F" w:rsidP="00BF3524">
      <w:pPr>
        <w:shd w:val="clear" w:color="auto" w:fill="FFFFFF"/>
        <w:spacing w:after="45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TT"/>
        </w:rPr>
      </w:pPr>
      <w:bookmarkStart w:id="1" w:name="_GoBack"/>
      <w:bookmarkEnd w:id="1"/>
    </w:p>
    <w:p w:rsidR="00BF3524" w:rsidRPr="00BF3524" w:rsidRDefault="00BF3524" w:rsidP="00BF3524">
      <w:pPr>
        <w:shd w:val="clear" w:color="auto" w:fill="FFFFFF"/>
        <w:spacing w:after="45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TT"/>
        </w:rPr>
      </w:pPr>
      <w:r w:rsidRPr="00BF352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TT"/>
        </w:rPr>
        <w:t>Stance or Posture</w:t>
      </w:r>
    </w:p>
    <w:p w:rsidR="00BF3524" w:rsidRPr="00BF3524" w:rsidRDefault="00BF3524" w:rsidP="00BF3524">
      <w:pPr>
        <w:shd w:val="clear" w:color="auto" w:fill="FFFFFF"/>
        <w:spacing w:after="288" w:line="336" w:lineRule="atLeast"/>
        <w:rPr>
          <w:rFonts w:ascii="Arial" w:eastAsia="Times New Roman" w:hAnsi="Arial" w:cs="Arial"/>
          <w:color w:val="000000"/>
          <w:sz w:val="20"/>
          <w:szCs w:val="20"/>
          <w:lang w:eastAsia="en-TT"/>
        </w:rPr>
      </w:pPr>
      <w:bookmarkStart w:id="2" w:name="v4503311"/>
      <w:bookmarkEnd w:id="2"/>
      <w:r w:rsidRPr="00BF3524">
        <w:rPr>
          <w:rFonts w:ascii="Arial" w:eastAsia="Times New Roman" w:hAnsi="Arial" w:cs="Arial"/>
          <w:color w:val="000000"/>
          <w:sz w:val="20"/>
          <w:szCs w:val="20"/>
          <w:lang w:eastAsia="en-TT"/>
        </w:rPr>
        <w:t>In normal stance, the point of the hock (tuber calcanei) lies directly beneath the pin bone (</w:t>
      </w:r>
      <w:proofErr w:type="spellStart"/>
      <w:r w:rsidRPr="00BF3524">
        <w:rPr>
          <w:rFonts w:ascii="Arial" w:eastAsia="Times New Roman" w:hAnsi="Arial" w:cs="Arial"/>
          <w:color w:val="000000"/>
          <w:sz w:val="20"/>
          <w:szCs w:val="20"/>
          <w:lang w:eastAsia="en-TT"/>
        </w:rPr>
        <w:t>ischial</w:t>
      </w:r>
      <w:proofErr w:type="spellEnd"/>
      <w:r w:rsidRPr="00BF3524">
        <w:rPr>
          <w:rFonts w:ascii="Arial" w:eastAsia="Times New Roman" w:hAnsi="Arial" w:cs="Arial"/>
          <w:color w:val="000000"/>
          <w:sz w:val="20"/>
          <w:szCs w:val="20"/>
          <w:lang w:eastAsia="en-TT"/>
        </w:rPr>
        <w:t xml:space="preserve"> tuber) when viewed either from the side or from behind. Approximately 60% of the body weight is borne by the forelimbs compared with the </w:t>
      </w:r>
      <w:proofErr w:type="spellStart"/>
      <w:r w:rsidRPr="00BF3524">
        <w:rPr>
          <w:rFonts w:ascii="Arial" w:eastAsia="Times New Roman" w:hAnsi="Arial" w:cs="Arial"/>
          <w:color w:val="000000"/>
          <w:sz w:val="20"/>
          <w:szCs w:val="20"/>
          <w:lang w:eastAsia="en-TT"/>
        </w:rPr>
        <w:t>hindlimbs</w:t>
      </w:r>
      <w:proofErr w:type="spellEnd"/>
      <w:r w:rsidRPr="00BF3524">
        <w:rPr>
          <w:rFonts w:ascii="Arial" w:eastAsia="Times New Roman" w:hAnsi="Arial" w:cs="Arial"/>
          <w:color w:val="000000"/>
          <w:sz w:val="20"/>
          <w:szCs w:val="20"/>
          <w:lang w:eastAsia="en-TT"/>
        </w:rPr>
        <w:t xml:space="preserve">. A lame animal adjusts its posture in order to relieve pain. For example, a painful abscess in a lateral </w:t>
      </w:r>
      <w:proofErr w:type="spellStart"/>
      <w:r w:rsidRPr="00BF3524">
        <w:rPr>
          <w:rFonts w:ascii="Arial" w:eastAsia="Times New Roman" w:hAnsi="Arial" w:cs="Arial"/>
          <w:color w:val="000000"/>
          <w:sz w:val="20"/>
          <w:szCs w:val="20"/>
          <w:lang w:eastAsia="en-TT"/>
        </w:rPr>
        <w:t>hindclaw</w:t>
      </w:r>
      <w:proofErr w:type="spellEnd"/>
      <w:r w:rsidRPr="00BF3524">
        <w:rPr>
          <w:rFonts w:ascii="Arial" w:eastAsia="Times New Roman" w:hAnsi="Arial" w:cs="Arial"/>
          <w:color w:val="000000"/>
          <w:sz w:val="20"/>
          <w:szCs w:val="20"/>
          <w:lang w:eastAsia="en-TT"/>
        </w:rPr>
        <w:t xml:space="preserve"> causes the animal to abduct that limb. Pain in the heel of the </w:t>
      </w:r>
      <w:proofErr w:type="spellStart"/>
      <w:r w:rsidRPr="00BF3524">
        <w:rPr>
          <w:rFonts w:ascii="Arial" w:eastAsia="Times New Roman" w:hAnsi="Arial" w:cs="Arial"/>
          <w:color w:val="000000"/>
          <w:sz w:val="20"/>
          <w:szCs w:val="20"/>
          <w:lang w:eastAsia="en-TT"/>
        </w:rPr>
        <w:t>hindfoot</w:t>
      </w:r>
      <w:proofErr w:type="spellEnd"/>
      <w:r w:rsidRPr="00BF3524">
        <w:rPr>
          <w:rFonts w:ascii="Arial" w:eastAsia="Times New Roman" w:hAnsi="Arial" w:cs="Arial"/>
          <w:color w:val="000000"/>
          <w:sz w:val="20"/>
          <w:szCs w:val="20"/>
          <w:lang w:eastAsia="en-TT"/>
        </w:rPr>
        <w:t xml:space="preserve"> forces the animal to hold its foot to the rear, a posture known as “camping back” or retraction. After a cow has spent much time walking on concrete, the lateral hind claw may become overburdened (excessive </w:t>
      </w:r>
      <w:proofErr w:type="spellStart"/>
      <w:r w:rsidRPr="00BF3524">
        <w:rPr>
          <w:rFonts w:ascii="Arial" w:eastAsia="Times New Roman" w:hAnsi="Arial" w:cs="Arial"/>
          <w:color w:val="000000"/>
          <w:sz w:val="20"/>
          <w:szCs w:val="20"/>
          <w:lang w:eastAsia="en-TT"/>
        </w:rPr>
        <w:t>buildup</w:t>
      </w:r>
      <w:proofErr w:type="spellEnd"/>
      <w:r w:rsidRPr="00BF3524">
        <w:rPr>
          <w:rFonts w:ascii="Arial" w:eastAsia="Times New Roman" w:hAnsi="Arial" w:cs="Arial"/>
          <w:color w:val="000000"/>
          <w:sz w:val="20"/>
          <w:szCs w:val="20"/>
          <w:lang w:eastAsia="en-TT"/>
        </w:rPr>
        <w:t xml:space="preserve"> of </w:t>
      </w:r>
      <w:proofErr w:type="spellStart"/>
      <w:r w:rsidRPr="00BF3524">
        <w:rPr>
          <w:rFonts w:ascii="Arial" w:eastAsia="Times New Roman" w:hAnsi="Arial" w:cs="Arial"/>
          <w:color w:val="000000"/>
          <w:sz w:val="20"/>
          <w:szCs w:val="20"/>
          <w:lang w:eastAsia="en-TT"/>
        </w:rPr>
        <w:t>solear</w:t>
      </w:r>
      <w:proofErr w:type="spellEnd"/>
      <w:r w:rsidRPr="00BF3524">
        <w:rPr>
          <w:rFonts w:ascii="Arial" w:eastAsia="Times New Roman" w:hAnsi="Arial" w:cs="Arial"/>
          <w:color w:val="000000"/>
          <w:sz w:val="20"/>
          <w:szCs w:val="20"/>
          <w:lang w:eastAsia="en-TT"/>
        </w:rPr>
        <w:t xml:space="preserve"> horn). This forces the hock to turn inward; this is referred to as a “cow hocked” posture. Pain in the toe, which occurs in laminitis, causes the animal to hold its </w:t>
      </w:r>
      <w:proofErr w:type="spellStart"/>
      <w:r w:rsidRPr="00BF3524">
        <w:rPr>
          <w:rFonts w:ascii="Arial" w:eastAsia="Times New Roman" w:hAnsi="Arial" w:cs="Arial"/>
          <w:color w:val="000000"/>
          <w:sz w:val="20"/>
          <w:szCs w:val="20"/>
          <w:lang w:eastAsia="en-TT"/>
        </w:rPr>
        <w:t>hindfeet</w:t>
      </w:r>
      <w:proofErr w:type="spellEnd"/>
      <w:r w:rsidRPr="00BF3524">
        <w:rPr>
          <w:rFonts w:ascii="Arial" w:eastAsia="Times New Roman" w:hAnsi="Arial" w:cs="Arial"/>
          <w:color w:val="000000"/>
          <w:sz w:val="20"/>
          <w:szCs w:val="20"/>
          <w:lang w:eastAsia="en-TT"/>
        </w:rPr>
        <w:t xml:space="preserve"> further forward than normal, a posture referred to as “camping forward” or protraction. This posture can be confused with a conformational defect referred to as “sickle hock,” in which the angle of the hock is &lt;160º. When the angle of the hock is &lt;180º, the posture is referred to as “post leg,” which is an undesirable conformational characteristic associated with arthritis. When the </w:t>
      </w:r>
      <w:proofErr w:type="spellStart"/>
      <w:r w:rsidRPr="00BF3524">
        <w:rPr>
          <w:rFonts w:ascii="Arial" w:eastAsia="Times New Roman" w:hAnsi="Arial" w:cs="Arial"/>
          <w:color w:val="000000"/>
          <w:sz w:val="20"/>
          <w:szCs w:val="20"/>
          <w:lang w:eastAsia="en-TT"/>
        </w:rPr>
        <w:t>hindfeet</w:t>
      </w:r>
      <w:proofErr w:type="spellEnd"/>
      <w:r w:rsidRPr="00BF3524">
        <w:rPr>
          <w:rFonts w:ascii="Arial" w:eastAsia="Times New Roman" w:hAnsi="Arial" w:cs="Arial"/>
          <w:color w:val="000000"/>
          <w:sz w:val="20"/>
          <w:szCs w:val="20"/>
          <w:lang w:eastAsia="en-TT"/>
        </w:rPr>
        <w:t xml:space="preserve"> are held closer together than normal (adducted), pain in the medial claw is indicated. The animal is said to be “standing narrow.” This posture is often confused with a trait of conformation called “bow leg.”</w:t>
      </w:r>
    </w:p>
    <w:p w:rsidR="00ED24F8" w:rsidRDefault="00BF3524">
      <w:hyperlink r:id="rId5" w:history="1">
        <w:r w:rsidRPr="00A864C4">
          <w:rPr>
            <w:rStyle w:val="Hyperlink"/>
          </w:rPr>
          <w:t>http://www.merckmanuals.com/vet/musculoskeletal_system/lameness_in_cattle/diagnostic_procedures_in_cattle_lameness.html</w:t>
        </w:r>
      </w:hyperlink>
    </w:p>
    <w:p w:rsidR="00BF3524" w:rsidRDefault="00BF3524"/>
    <w:sectPr w:rsidR="00BF35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24"/>
    <w:rsid w:val="003F4A0F"/>
    <w:rsid w:val="00BF3524"/>
    <w:rsid w:val="00ED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F35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T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F3524"/>
    <w:rPr>
      <w:rFonts w:ascii="Times New Roman" w:eastAsia="Times New Roman" w:hAnsi="Times New Roman" w:cs="Times New Roman"/>
      <w:b/>
      <w:bCs/>
      <w:sz w:val="27"/>
      <w:szCs w:val="27"/>
      <w:lang w:eastAsia="en-TT"/>
    </w:rPr>
  </w:style>
  <w:style w:type="paragraph" w:customStyle="1" w:styleId="mmpara">
    <w:name w:val="mmpara"/>
    <w:basedOn w:val="Normal"/>
    <w:rsid w:val="00BF3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  <w:style w:type="character" w:styleId="Hyperlink">
    <w:name w:val="Hyperlink"/>
    <w:basedOn w:val="DefaultParagraphFont"/>
    <w:uiPriority w:val="99"/>
    <w:unhideWhenUsed/>
    <w:rsid w:val="00BF35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F35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T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F3524"/>
    <w:rPr>
      <w:rFonts w:ascii="Times New Roman" w:eastAsia="Times New Roman" w:hAnsi="Times New Roman" w:cs="Times New Roman"/>
      <w:b/>
      <w:bCs/>
      <w:sz w:val="27"/>
      <w:szCs w:val="27"/>
      <w:lang w:eastAsia="en-TT"/>
    </w:rPr>
  </w:style>
  <w:style w:type="paragraph" w:customStyle="1" w:styleId="mmpara">
    <w:name w:val="mmpara"/>
    <w:basedOn w:val="Normal"/>
    <w:rsid w:val="00BF3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  <w:style w:type="character" w:styleId="Hyperlink">
    <w:name w:val="Hyperlink"/>
    <w:basedOn w:val="DefaultParagraphFont"/>
    <w:uiPriority w:val="99"/>
    <w:unhideWhenUsed/>
    <w:rsid w:val="00BF3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rckmanuals.com/vet/musculoskeletal_system/lameness_in_cattle/diagnostic_procedures_in_cattle_lamenes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Burrows</dc:creator>
  <cp:lastModifiedBy>Alexa Burrows</cp:lastModifiedBy>
  <cp:revision>2</cp:revision>
  <dcterms:created xsi:type="dcterms:W3CDTF">2014-10-12T21:33:00Z</dcterms:created>
  <dcterms:modified xsi:type="dcterms:W3CDTF">2014-10-12T21:37:00Z</dcterms:modified>
</cp:coreProperties>
</file>