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60" w:type="dxa"/>
        <w:tblLook w:val="04A0" w:firstRow="1" w:lastRow="0" w:firstColumn="1" w:lastColumn="0" w:noHBand="0" w:noVBand="1"/>
      </w:tblPr>
      <w:tblGrid>
        <w:gridCol w:w="4280"/>
        <w:gridCol w:w="4280"/>
      </w:tblGrid>
      <w:tr w:rsidR="007239BB" w:rsidRPr="007239BB" w:rsidTr="007239BB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239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Theory Cluster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39BB" w:rsidRPr="007239BB" w:rsidTr="007239B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b/>
                <w:bCs/>
                <w:color w:val="000000"/>
              </w:rPr>
              <w:t>Complicated Systems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b/>
                <w:bCs/>
                <w:color w:val="000000"/>
              </w:rPr>
              <w:t>Complex Systems</w:t>
            </w:r>
          </w:p>
        </w:tc>
      </w:tr>
      <w:tr w:rsidR="007239BB" w:rsidRPr="007239BB" w:rsidTr="007239BB">
        <w:trPr>
          <w:trHeight w:val="6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 xml:space="preserve">Linear 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>Non-linear (inputs and outputs not directly correlated)</w:t>
            </w:r>
          </w:p>
        </w:tc>
      </w:tr>
      <w:tr w:rsidR="007239BB" w:rsidRPr="007239BB" w:rsidTr="007239BB">
        <w:trPr>
          <w:trHeight w:val="6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 xml:space="preserve">Noise, tension and fluctuations suppressed 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>Opportunity seen in tension, noise and fluctuations</w:t>
            </w:r>
          </w:p>
        </w:tc>
      </w:tr>
      <w:tr w:rsidR="007239BB" w:rsidRPr="007239BB" w:rsidTr="007239B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 xml:space="preserve">Solution as external to system 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>Solution as part of system</w:t>
            </w:r>
          </w:p>
        </w:tc>
      </w:tr>
      <w:tr w:rsidR="007239BB" w:rsidRPr="007239BB" w:rsidTr="007239BB">
        <w:trPr>
          <w:trHeight w:val="6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 xml:space="preserve">Adaptation is to a static environment 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>Interaction with the rest of a dynamic environment</w:t>
            </w:r>
          </w:p>
        </w:tc>
      </w:tr>
      <w:tr w:rsidR="007239BB" w:rsidRPr="007239BB" w:rsidTr="007239BB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7239BB" w:rsidRPr="007239BB" w:rsidRDefault="00DA259D" w:rsidP="007239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239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Casualty</w:t>
            </w:r>
            <w:bookmarkStart w:id="0" w:name="_GoBack"/>
            <w:bookmarkEnd w:id="0"/>
            <w:r w:rsidR="007239BB" w:rsidRPr="007239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Cluster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39BB" w:rsidRPr="007239BB" w:rsidTr="007239B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b/>
                <w:bCs/>
                <w:color w:val="000000"/>
              </w:rPr>
              <w:t>Complicated Systems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b/>
                <w:bCs/>
                <w:color w:val="000000"/>
              </w:rPr>
              <w:t>Complex Systems</w:t>
            </w:r>
          </w:p>
        </w:tc>
      </w:tr>
      <w:tr w:rsidR="007239BB" w:rsidRPr="007239BB" w:rsidTr="007239B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 xml:space="preserve">Simple causality 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>Mutual causality</w:t>
            </w:r>
          </w:p>
        </w:tc>
      </w:tr>
      <w:tr w:rsidR="007239BB" w:rsidRPr="007239BB" w:rsidTr="007239B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 xml:space="preserve">Designed and intended outcomes 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>Adaptive and emergent outcomes</w:t>
            </w:r>
          </w:p>
        </w:tc>
      </w:tr>
      <w:tr w:rsidR="007239BB" w:rsidRPr="007239BB" w:rsidTr="007239B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>Deterministic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>Probabilistic</w:t>
            </w:r>
          </w:p>
        </w:tc>
      </w:tr>
      <w:tr w:rsidR="007239BB" w:rsidRPr="007239BB" w:rsidTr="007239B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 xml:space="preserve">Certainty 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>Uncertainty</w:t>
            </w:r>
          </w:p>
        </w:tc>
      </w:tr>
      <w:tr w:rsidR="007239BB" w:rsidRPr="007239BB" w:rsidTr="007239B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 xml:space="preserve">Assumed predictability 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>Recognized elements of non-predictability</w:t>
            </w:r>
          </w:p>
        </w:tc>
      </w:tr>
      <w:tr w:rsidR="007239BB" w:rsidRPr="007239BB" w:rsidTr="007239B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 xml:space="preserve">Focus on boxes 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>Focus on arrows</w:t>
            </w:r>
          </w:p>
        </w:tc>
      </w:tr>
      <w:tr w:rsidR="007239BB" w:rsidRPr="007239BB" w:rsidTr="007239B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 xml:space="preserve">Structures determine relationships 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>Structures and relationships are interactive</w:t>
            </w:r>
          </w:p>
        </w:tc>
      </w:tr>
      <w:tr w:rsidR="007239BB" w:rsidRPr="007239BB" w:rsidTr="007239BB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239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Evidence Cluster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39BB" w:rsidRPr="007239BB" w:rsidTr="007239B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b/>
                <w:bCs/>
                <w:color w:val="000000"/>
              </w:rPr>
              <w:t>Complicated Systems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b/>
                <w:bCs/>
                <w:color w:val="000000"/>
              </w:rPr>
              <w:t>Complex Systems</w:t>
            </w:r>
          </w:p>
        </w:tc>
      </w:tr>
      <w:tr w:rsidR="007239BB" w:rsidRPr="007239BB" w:rsidTr="007239B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 xml:space="preserve">Reductionism/analysis 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>Holism/synthesis</w:t>
            </w:r>
          </w:p>
        </w:tc>
      </w:tr>
      <w:tr w:rsidR="007239BB" w:rsidRPr="007239BB" w:rsidTr="007239B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 xml:space="preserve">Averages dominate: outliers irrelevant 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>Outliers seen as possible key determinants</w:t>
            </w:r>
          </w:p>
        </w:tc>
      </w:tr>
      <w:tr w:rsidR="007239BB" w:rsidRPr="007239BB" w:rsidTr="007239BB">
        <w:trPr>
          <w:trHeight w:val="9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>Classical economics ignores historical evidence because systems always tend towards equilibrium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>History contains meaning of change and systems evolve in part based on where they have been</w:t>
            </w:r>
          </w:p>
        </w:tc>
      </w:tr>
      <w:tr w:rsidR="007239BB" w:rsidRPr="007239BB" w:rsidTr="007239BB">
        <w:trPr>
          <w:trHeight w:val="6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 xml:space="preserve">Measures of efficiency, fit and best practice 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>Functioning of actual relationships and feedback loops (+</w:t>
            </w:r>
            <w:proofErr w:type="spellStart"/>
            <w:r w:rsidRPr="007239BB">
              <w:rPr>
                <w:rFonts w:ascii="Calibri" w:eastAsia="Times New Roman" w:hAnsi="Calibri" w:cs="Times New Roman"/>
                <w:color w:val="000000"/>
              </w:rPr>
              <w:t>ve</w:t>
            </w:r>
            <w:proofErr w:type="spellEnd"/>
            <w:r w:rsidRPr="007239BB">
              <w:rPr>
                <w:rFonts w:ascii="Calibri" w:eastAsia="Times New Roman" w:hAnsi="Calibri" w:cs="Times New Roman"/>
                <w:color w:val="000000"/>
              </w:rPr>
              <w:t xml:space="preserve"> and –</w:t>
            </w:r>
            <w:proofErr w:type="spellStart"/>
            <w:r w:rsidRPr="007239BB">
              <w:rPr>
                <w:rFonts w:ascii="Calibri" w:eastAsia="Times New Roman" w:hAnsi="Calibri" w:cs="Times New Roman"/>
                <w:color w:val="000000"/>
              </w:rPr>
              <w:t>ve</w:t>
            </w:r>
            <w:proofErr w:type="spellEnd"/>
            <w:r w:rsidRPr="007239BB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7239BB" w:rsidRPr="007239BB" w:rsidTr="007239BB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239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Planning Cluster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39BB" w:rsidRPr="007239BB" w:rsidTr="007239B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b/>
                <w:bCs/>
                <w:color w:val="000000"/>
              </w:rPr>
              <w:t>Complicated Systems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b/>
                <w:bCs/>
                <w:color w:val="000000"/>
              </w:rPr>
              <w:t>Complex Systems</w:t>
            </w:r>
          </w:p>
        </w:tc>
      </w:tr>
      <w:tr w:rsidR="007239BB" w:rsidRPr="007239BB" w:rsidTr="007239B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 xml:space="preserve">Convergent thinking 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>Divergent thinking</w:t>
            </w:r>
          </w:p>
        </w:tc>
      </w:tr>
      <w:tr w:rsidR="007239BB" w:rsidRPr="007239BB" w:rsidTr="007239B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 xml:space="preserve">Reductive characteristics 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>Emergent characteristics</w:t>
            </w:r>
          </w:p>
        </w:tc>
      </w:tr>
      <w:tr w:rsidR="007239BB" w:rsidRPr="007239BB" w:rsidTr="007239B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 xml:space="preserve">Decision procedure as an event 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>Decision as emergent</w:t>
            </w:r>
          </w:p>
        </w:tc>
      </w:tr>
      <w:tr w:rsidR="007239BB" w:rsidRPr="007239BB" w:rsidTr="007239B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 xml:space="preserve">Environmental scan 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>Developing insights into own practice</w:t>
            </w:r>
          </w:p>
        </w:tc>
      </w:tr>
      <w:tr w:rsidR="007239BB" w:rsidRPr="007239BB" w:rsidTr="007239BB">
        <w:trPr>
          <w:trHeight w:val="6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 xml:space="preserve">Big issue needs big change 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>Butterfly effect – size of change does not determine size of change</w:t>
            </w:r>
          </w:p>
        </w:tc>
      </w:tr>
      <w:tr w:rsidR="007239BB" w:rsidRPr="007239BB" w:rsidTr="007239BB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39BB" w:rsidRPr="007239BB" w:rsidTr="007239BB">
        <w:trPr>
          <w:trHeight w:val="300"/>
        </w:trPr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9BB" w:rsidRPr="007239BB" w:rsidRDefault="007239BB" w:rsidP="00723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9BB">
              <w:rPr>
                <w:rFonts w:ascii="Calibri" w:eastAsia="Times New Roman" w:hAnsi="Calibri" w:cs="Times New Roman"/>
                <w:color w:val="000000"/>
              </w:rPr>
              <w:t>Ref: http://geiselmed.dartmouth.edu/cfm/education/pdf/Article3.pdf</w:t>
            </w:r>
          </w:p>
        </w:tc>
      </w:tr>
    </w:tbl>
    <w:p w:rsidR="009F69D1" w:rsidRDefault="009F69D1"/>
    <w:sectPr w:rsidR="009F6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BB"/>
    <w:rsid w:val="00330115"/>
    <w:rsid w:val="00355B7F"/>
    <w:rsid w:val="004529A2"/>
    <w:rsid w:val="004774E6"/>
    <w:rsid w:val="004A0EF5"/>
    <w:rsid w:val="00553D94"/>
    <w:rsid w:val="0068613C"/>
    <w:rsid w:val="006A14DD"/>
    <w:rsid w:val="007239BB"/>
    <w:rsid w:val="007B5412"/>
    <w:rsid w:val="008B6580"/>
    <w:rsid w:val="008C417F"/>
    <w:rsid w:val="009F69D1"/>
    <w:rsid w:val="00A6164E"/>
    <w:rsid w:val="00AB2A12"/>
    <w:rsid w:val="00BB6FBA"/>
    <w:rsid w:val="00BF543E"/>
    <w:rsid w:val="00DA259D"/>
    <w:rsid w:val="00DE671B"/>
    <w:rsid w:val="00FE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D234E-0E7B-4FF8-9756-50AE9657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5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nirmal</dc:creator>
  <cp:keywords/>
  <dc:description/>
  <cp:lastModifiedBy>nirmal</cp:lastModifiedBy>
  <cp:revision>2</cp:revision>
  <dcterms:created xsi:type="dcterms:W3CDTF">2014-01-07T02:28:00Z</dcterms:created>
  <dcterms:modified xsi:type="dcterms:W3CDTF">2014-01-07T02:29:00Z</dcterms:modified>
</cp:coreProperties>
</file>