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18"/>
        <w:gridCol w:w="8658"/>
      </w:tblGrid>
      <w:tr w:rsidR="00F91DBA" w:rsidRPr="00801AA6" w:rsidTr="00397B50">
        <w:tc>
          <w:tcPr>
            <w:tcW w:w="9576" w:type="dxa"/>
            <w:gridSpan w:val="2"/>
          </w:tcPr>
          <w:p w:rsidR="00F91DBA" w:rsidRPr="00801AA6" w:rsidRDefault="00F91DBA" w:rsidP="00397B50">
            <w:pPr>
              <w:jc w:val="center"/>
            </w:pPr>
            <w:r w:rsidRPr="00801AA6">
              <w:t>Discussion Board Problem Solving Rubric</w:t>
            </w:r>
          </w:p>
        </w:tc>
      </w:tr>
      <w:tr w:rsidR="00F91DBA" w:rsidRPr="00801AA6" w:rsidTr="00397B50">
        <w:tc>
          <w:tcPr>
            <w:tcW w:w="918" w:type="dxa"/>
          </w:tcPr>
          <w:p w:rsidR="00F91DBA" w:rsidRPr="00801AA6" w:rsidRDefault="00F91DBA" w:rsidP="00397B50">
            <w:pPr>
              <w:jc w:val="center"/>
            </w:pPr>
            <w:r w:rsidRPr="00801AA6">
              <w:t>Points</w:t>
            </w:r>
          </w:p>
        </w:tc>
        <w:tc>
          <w:tcPr>
            <w:tcW w:w="8658" w:type="dxa"/>
          </w:tcPr>
          <w:p w:rsidR="00F91DBA" w:rsidRPr="00801AA6" w:rsidRDefault="00F91DBA" w:rsidP="00397B50">
            <w:pPr>
              <w:jc w:val="center"/>
            </w:pPr>
            <w:r w:rsidRPr="00801AA6">
              <w:t>Description</w:t>
            </w:r>
          </w:p>
        </w:tc>
      </w:tr>
      <w:tr w:rsidR="00F91DBA" w:rsidRPr="00801AA6" w:rsidTr="00397B50">
        <w:tc>
          <w:tcPr>
            <w:tcW w:w="918" w:type="dxa"/>
          </w:tcPr>
          <w:p w:rsidR="00F91DBA" w:rsidRPr="00801AA6" w:rsidRDefault="00F91DBA" w:rsidP="00397B50">
            <w:pPr>
              <w:jc w:val="center"/>
            </w:pPr>
            <w:r w:rsidRPr="00801AA6">
              <w:t>5</w:t>
            </w:r>
          </w:p>
        </w:tc>
        <w:tc>
          <w:tcPr>
            <w:tcW w:w="8658" w:type="dxa"/>
          </w:tcPr>
          <w:p w:rsidR="00F91DBA" w:rsidRPr="00801AA6" w:rsidRDefault="00F91DBA" w:rsidP="00397B50">
            <w:pPr>
              <w:jc w:val="center"/>
            </w:pPr>
            <w:r w:rsidRPr="00801AA6">
              <w:t>Shows complete conceptual understanding.  Clear logical progression of steps with correct identification and application of mathematical equations and relationships.  Shows strength and understanding when explaining their problem-solving strategies and techniques.  Identifies and explains relationships to previous problems or concepts.  Converses with students who have questions.  Acknowledges and corrects mistakes if found.</w:t>
            </w:r>
          </w:p>
        </w:tc>
      </w:tr>
      <w:tr w:rsidR="00F91DBA" w:rsidRPr="00801AA6" w:rsidTr="00397B50">
        <w:tc>
          <w:tcPr>
            <w:tcW w:w="918" w:type="dxa"/>
          </w:tcPr>
          <w:p w:rsidR="00F91DBA" w:rsidRPr="00801AA6" w:rsidRDefault="00F91DBA" w:rsidP="00397B50">
            <w:pPr>
              <w:jc w:val="center"/>
            </w:pPr>
            <w:r w:rsidRPr="00801AA6">
              <w:t>4</w:t>
            </w:r>
          </w:p>
        </w:tc>
        <w:tc>
          <w:tcPr>
            <w:tcW w:w="8658" w:type="dxa"/>
          </w:tcPr>
          <w:p w:rsidR="00F91DBA" w:rsidRPr="00801AA6" w:rsidRDefault="00F91DBA" w:rsidP="00397B50">
            <w:pPr>
              <w:jc w:val="center"/>
            </w:pPr>
            <w:r w:rsidRPr="00801AA6">
              <w:t>Appears to have an understanding of underlying concepts and applies them well to determine the correct answer.  May lack a clear logical flow or miss points that fully comprise the correct solution and shows connections between concepts.  Returns to the discussion board to communicate with fellow students.  Accepts critiques and explanations and shows growth.</w:t>
            </w:r>
          </w:p>
        </w:tc>
      </w:tr>
      <w:tr w:rsidR="00F91DBA" w:rsidRPr="00801AA6" w:rsidTr="00397B50">
        <w:tc>
          <w:tcPr>
            <w:tcW w:w="918" w:type="dxa"/>
          </w:tcPr>
          <w:p w:rsidR="00F91DBA" w:rsidRPr="00801AA6" w:rsidRDefault="00F91DBA" w:rsidP="00397B50">
            <w:pPr>
              <w:jc w:val="center"/>
            </w:pPr>
            <w:r w:rsidRPr="00801AA6">
              <w:t>3</w:t>
            </w:r>
          </w:p>
        </w:tc>
        <w:tc>
          <w:tcPr>
            <w:tcW w:w="8658" w:type="dxa"/>
          </w:tcPr>
          <w:p w:rsidR="00F91DBA" w:rsidRPr="00801AA6" w:rsidRDefault="00F91DBA" w:rsidP="00397B50">
            <w:pPr>
              <w:jc w:val="center"/>
            </w:pPr>
            <w:r w:rsidRPr="00801AA6">
              <w:t>Identifies and applies correct concepts but shows minimal understanding.  Shows some evidence of problem-solving strategy and technique but is lacking an understanding of clear logical steps or a thorough explanation or the student is missing a key point in the technique.</w:t>
            </w:r>
          </w:p>
        </w:tc>
      </w:tr>
      <w:tr w:rsidR="00F91DBA" w:rsidRPr="00801AA6" w:rsidTr="00397B50">
        <w:tc>
          <w:tcPr>
            <w:tcW w:w="918" w:type="dxa"/>
          </w:tcPr>
          <w:p w:rsidR="00F91DBA" w:rsidRPr="00801AA6" w:rsidRDefault="00F91DBA" w:rsidP="00397B50">
            <w:pPr>
              <w:jc w:val="center"/>
            </w:pPr>
            <w:r w:rsidRPr="00801AA6">
              <w:t>2</w:t>
            </w:r>
          </w:p>
        </w:tc>
        <w:tc>
          <w:tcPr>
            <w:tcW w:w="8658" w:type="dxa"/>
          </w:tcPr>
          <w:p w:rsidR="00F91DBA" w:rsidRPr="00801AA6" w:rsidRDefault="00F91DBA" w:rsidP="00397B50">
            <w:pPr>
              <w:jc w:val="center"/>
            </w:pPr>
            <w:r w:rsidRPr="00801AA6">
              <w:t>Identifies correct concepts but does not know how or shows minimal attempt at applying the concept to the application of the problem.</w:t>
            </w:r>
          </w:p>
        </w:tc>
      </w:tr>
      <w:tr w:rsidR="00F91DBA" w:rsidRPr="00801AA6" w:rsidTr="00397B50">
        <w:tc>
          <w:tcPr>
            <w:tcW w:w="918" w:type="dxa"/>
          </w:tcPr>
          <w:p w:rsidR="00F91DBA" w:rsidRPr="00801AA6" w:rsidRDefault="00F91DBA" w:rsidP="00397B50">
            <w:pPr>
              <w:jc w:val="center"/>
            </w:pPr>
            <w:r w:rsidRPr="00801AA6">
              <w:t>1</w:t>
            </w:r>
          </w:p>
        </w:tc>
        <w:tc>
          <w:tcPr>
            <w:tcW w:w="8658" w:type="dxa"/>
          </w:tcPr>
          <w:p w:rsidR="00F91DBA" w:rsidRPr="00801AA6" w:rsidRDefault="00F91DBA" w:rsidP="00397B50">
            <w:pPr>
              <w:jc w:val="center"/>
            </w:pPr>
            <w:r w:rsidRPr="00801AA6">
              <w:t>Minimal attempt.  Shows no understanding of concept and minimal attempt at solving mathematical problems.</w:t>
            </w:r>
          </w:p>
        </w:tc>
      </w:tr>
      <w:tr w:rsidR="00F91DBA" w:rsidRPr="00801AA6" w:rsidTr="00397B50">
        <w:tc>
          <w:tcPr>
            <w:tcW w:w="918" w:type="dxa"/>
          </w:tcPr>
          <w:p w:rsidR="00F91DBA" w:rsidRPr="00801AA6" w:rsidRDefault="00F91DBA" w:rsidP="00397B50">
            <w:pPr>
              <w:jc w:val="center"/>
            </w:pPr>
            <w:r w:rsidRPr="00801AA6">
              <w:t>0</w:t>
            </w:r>
          </w:p>
        </w:tc>
        <w:tc>
          <w:tcPr>
            <w:tcW w:w="8658" w:type="dxa"/>
          </w:tcPr>
          <w:p w:rsidR="00F91DBA" w:rsidRPr="00801AA6" w:rsidRDefault="00F91DBA" w:rsidP="00397B50">
            <w:pPr>
              <w:jc w:val="center"/>
            </w:pPr>
            <w:r w:rsidRPr="00801AA6">
              <w:t>No attempt was made.</w:t>
            </w:r>
          </w:p>
        </w:tc>
      </w:tr>
    </w:tbl>
    <w:p w:rsidR="00EF7962" w:rsidRDefault="00EF7962">
      <w:bookmarkStart w:id="0" w:name="_GoBack"/>
      <w:bookmarkEnd w:id="0"/>
    </w:p>
    <w:sectPr w:rsidR="00EF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BA"/>
    <w:rsid w:val="00EF693A"/>
    <w:rsid w:val="00EF7962"/>
    <w:rsid w:val="00F9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BA"/>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F91DB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BA"/>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F91DB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1</cp:revision>
  <dcterms:created xsi:type="dcterms:W3CDTF">2013-11-27T17:29:00Z</dcterms:created>
  <dcterms:modified xsi:type="dcterms:W3CDTF">2013-11-27T17:31:00Z</dcterms:modified>
</cp:coreProperties>
</file>