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18"/>
        <w:gridCol w:w="8658"/>
      </w:tblGrid>
      <w:tr w:rsidR="000216B5" w:rsidRPr="00801AA6" w:rsidTr="00397B50">
        <w:tc>
          <w:tcPr>
            <w:tcW w:w="9576" w:type="dxa"/>
            <w:gridSpan w:val="2"/>
          </w:tcPr>
          <w:p w:rsidR="000216B5" w:rsidRPr="00801AA6" w:rsidRDefault="000216B5" w:rsidP="00397B50">
            <w:pPr>
              <w:jc w:val="center"/>
            </w:pPr>
            <w:r w:rsidRPr="00801AA6">
              <w:t>Discussion Board Commentary Rubric</w:t>
            </w:r>
          </w:p>
        </w:tc>
      </w:tr>
      <w:tr w:rsidR="000216B5" w:rsidRPr="00801AA6" w:rsidTr="00397B50">
        <w:tc>
          <w:tcPr>
            <w:tcW w:w="918" w:type="dxa"/>
          </w:tcPr>
          <w:p w:rsidR="000216B5" w:rsidRPr="00801AA6" w:rsidRDefault="000216B5" w:rsidP="00397B50">
            <w:pPr>
              <w:jc w:val="center"/>
            </w:pPr>
            <w:r w:rsidRPr="00801AA6">
              <w:t>Points</w:t>
            </w:r>
          </w:p>
        </w:tc>
        <w:tc>
          <w:tcPr>
            <w:tcW w:w="8658" w:type="dxa"/>
          </w:tcPr>
          <w:p w:rsidR="000216B5" w:rsidRPr="00801AA6" w:rsidRDefault="000216B5" w:rsidP="00397B50">
            <w:pPr>
              <w:jc w:val="center"/>
            </w:pPr>
            <w:r w:rsidRPr="00801AA6">
              <w:t>Description</w:t>
            </w:r>
          </w:p>
        </w:tc>
      </w:tr>
      <w:tr w:rsidR="000216B5" w:rsidRPr="00801AA6" w:rsidTr="00397B50">
        <w:tc>
          <w:tcPr>
            <w:tcW w:w="918" w:type="dxa"/>
          </w:tcPr>
          <w:p w:rsidR="000216B5" w:rsidRPr="00801AA6" w:rsidRDefault="000216B5" w:rsidP="00397B50">
            <w:pPr>
              <w:jc w:val="center"/>
            </w:pPr>
            <w:r w:rsidRPr="00801AA6">
              <w:t>5</w:t>
            </w:r>
          </w:p>
        </w:tc>
        <w:tc>
          <w:tcPr>
            <w:tcW w:w="8658" w:type="dxa"/>
          </w:tcPr>
          <w:p w:rsidR="000216B5" w:rsidRPr="00801AA6" w:rsidRDefault="000216B5" w:rsidP="00397B50">
            <w:pPr>
              <w:jc w:val="center"/>
            </w:pPr>
            <w:r w:rsidRPr="00801AA6">
              <w:t>Excellent response.  Clear evidence of reading and understanding.  Provides thoughtful responses and thought provoking questions.  If unsure, asks questions to help their own knowledge and returns multiple times to contribute to the discussion and learning experience.  Provides help via probing questions to help classmates learn through experience.  Explanations are complete and accurate.</w:t>
            </w:r>
          </w:p>
        </w:tc>
      </w:tr>
      <w:tr w:rsidR="000216B5" w:rsidRPr="00801AA6" w:rsidTr="00397B50">
        <w:tc>
          <w:tcPr>
            <w:tcW w:w="918" w:type="dxa"/>
          </w:tcPr>
          <w:p w:rsidR="000216B5" w:rsidRPr="00801AA6" w:rsidRDefault="000216B5" w:rsidP="00397B50">
            <w:pPr>
              <w:jc w:val="center"/>
            </w:pPr>
            <w:r w:rsidRPr="00801AA6">
              <w:t>4</w:t>
            </w:r>
          </w:p>
        </w:tc>
        <w:tc>
          <w:tcPr>
            <w:tcW w:w="8658" w:type="dxa"/>
          </w:tcPr>
          <w:p w:rsidR="000216B5" w:rsidRPr="00801AA6" w:rsidRDefault="000216B5" w:rsidP="00397B50">
            <w:pPr>
              <w:jc w:val="center"/>
            </w:pPr>
            <w:r w:rsidRPr="00801AA6">
              <w:t>Above average.  Shows evidence of reading previous responses and of understanding the posts.  May ask thoughtful questions seeking clarification from classmates.  Provides help or otherwise expands upon the original post.  Additional information may be incorrect or incomplete.</w:t>
            </w:r>
          </w:p>
        </w:tc>
      </w:tr>
      <w:tr w:rsidR="000216B5" w:rsidRPr="00801AA6" w:rsidTr="00397B50">
        <w:tc>
          <w:tcPr>
            <w:tcW w:w="918" w:type="dxa"/>
          </w:tcPr>
          <w:p w:rsidR="000216B5" w:rsidRPr="00801AA6" w:rsidRDefault="000216B5" w:rsidP="00397B50">
            <w:pPr>
              <w:jc w:val="center"/>
            </w:pPr>
            <w:r w:rsidRPr="00801AA6">
              <w:t>3</w:t>
            </w:r>
          </w:p>
        </w:tc>
        <w:tc>
          <w:tcPr>
            <w:tcW w:w="8658" w:type="dxa"/>
          </w:tcPr>
          <w:p w:rsidR="000216B5" w:rsidRPr="00801AA6" w:rsidRDefault="000216B5" w:rsidP="00397B50">
            <w:pPr>
              <w:jc w:val="center"/>
            </w:pPr>
            <w:r w:rsidRPr="00801AA6">
              <w:t>Average response.  Clearly has read previous responses and may ask questions but does not add greatly to the discussion or return for clarification after initial response.</w:t>
            </w:r>
          </w:p>
        </w:tc>
      </w:tr>
      <w:tr w:rsidR="000216B5" w:rsidRPr="00801AA6" w:rsidTr="00397B50">
        <w:tc>
          <w:tcPr>
            <w:tcW w:w="918" w:type="dxa"/>
          </w:tcPr>
          <w:p w:rsidR="000216B5" w:rsidRPr="00801AA6" w:rsidRDefault="000216B5" w:rsidP="00397B50">
            <w:pPr>
              <w:jc w:val="center"/>
            </w:pPr>
            <w:r w:rsidRPr="00801AA6">
              <w:t>2</w:t>
            </w:r>
          </w:p>
        </w:tc>
        <w:tc>
          <w:tcPr>
            <w:tcW w:w="8658" w:type="dxa"/>
          </w:tcPr>
          <w:p w:rsidR="000216B5" w:rsidRPr="00801AA6" w:rsidRDefault="000216B5" w:rsidP="00397B50">
            <w:pPr>
              <w:jc w:val="center"/>
            </w:pPr>
            <w:r w:rsidRPr="00801AA6">
              <w:t>Simple response.  Evidence of having read other students’ presentations but otherwise little content.  Provides little to no growth within the topic.</w:t>
            </w:r>
          </w:p>
        </w:tc>
      </w:tr>
      <w:tr w:rsidR="000216B5" w:rsidRPr="00801AA6" w:rsidTr="00397B50">
        <w:tc>
          <w:tcPr>
            <w:tcW w:w="918" w:type="dxa"/>
          </w:tcPr>
          <w:p w:rsidR="000216B5" w:rsidRPr="00801AA6" w:rsidRDefault="000216B5" w:rsidP="00397B50">
            <w:pPr>
              <w:jc w:val="center"/>
            </w:pPr>
            <w:r w:rsidRPr="00801AA6">
              <w:t>1</w:t>
            </w:r>
          </w:p>
        </w:tc>
        <w:tc>
          <w:tcPr>
            <w:tcW w:w="8658" w:type="dxa"/>
          </w:tcPr>
          <w:p w:rsidR="000216B5" w:rsidRPr="00801AA6" w:rsidRDefault="000216B5" w:rsidP="00397B50">
            <w:pPr>
              <w:jc w:val="center"/>
            </w:pPr>
            <w:r w:rsidRPr="00801AA6">
              <w:t>Overly simple response.  No attempt made to encourage discussion.  No evidence of having read or understood other students’ problem solution.  Rude or otherwise inappropriate comments.</w:t>
            </w:r>
          </w:p>
        </w:tc>
      </w:tr>
      <w:tr w:rsidR="000216B5" w:rsidRPr="00801AA6" w:rsidTr="00397B50">
        <w:tc>
          <w:tcPr>
            <w:tcW w:w="918" w:type="dxa"/>
          </w:tcPr>
          <w:p w:rsidR="000216B5" w:rsidRPr="00801AA6" w:rsidRDefault="000216B5" w:rsidP="00397B50">
            <w:pPr>
              <w:jc w:val="center"/>
            </w:pPr>
            <w:r w:rsidRPr="00801AA6">
              <w:t>0</w:t>
            </w:r>
          </w:p>
        </w:tc>
        <w:tc>
          <w:tcPr>
            <w:tcW w:w="8658" w:type="dxa"/>
          </w:tcPr>
          <w:p w:rsidR="000216B5" w:rsidRPr="00801AA6" w:rsidRDefault="000216B5" w:rsidP="00397B50">
            <w:pPr>
              <w:jc w:val="center"/>
            </w:pPr>
            <w:r w:rsidRPr="00801AA6">
              <w:t>No comments made.</w:t>
            </w:r>
          </w:p>
        </w:tc>
      </w:tr>
    </w:tbl>
    <w:p w:rsidR="00EF7962" w:rsidRDefault="00EF7962">
      <w:bookmarkStart w:id="0" w:name="_GoBack"/>
      <w:bookmarkEnd w:id="0"/>
    </w:p>
    <w:sectPr w:rsidR="00EF7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B5"/>
    <w:rsid w:val="000216B5"/>
    <w:rsid w:val="00EF693A"/>
    <w:rsid w:val="00E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B5"/>
  </w:style>
  <w:style w:type="paragraph" w:styleId="Heading1">
    <w:name w:val="heading 1"/>
    <w:basedOn w:val="Normal"/>
    <w:next w:val="Normal"/>
    <w:link w:val="Heading1Char"/>
    <w:uiPriority w:val="9"/>
    <w:qFormat/>
    <w:rsid w:val="00EF693A"/>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ascii="Times New Roman" w:eastAsiaTheme="majorEastAsia" w:hAnsi="Times New Roman"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style>
  <w:style w:type="table" w:styleId="TableGrid">
    <w:name w:val="Table Grid"/>
    <w:basedOn w:val="TableNormal"/>
    <w:uiPriority w:val="59"/>
    <w:rsid w:val="000216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B5"/>
  </w:style>
  <w:style w:type="paragraph" w:styleId="Heading1">
    <w:name w:val="heading 1"/>
    <w:basedOn w:val="Normal"/>
    <w:next w:val="Normal"/>
    <w:link w:val="Heading1Char"/>
    <w:uiPriority w:val="9"/>
    <w:qFormat/>
    <w:rsid w:val="00EF693A"/>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ascii="Times New Roman" w:eastAsiaTheme="majorEastAsia" w:hAnsi="Times New Roman"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style>
  <w:style w:type="table" w:styleId="TableGrid">
    <w:name w:val="Table Grid"/>
    <w:basedOn w:val="TableNormal"/>
    <w:uiPriority w:val="59"/>
    <w:rsid w:val="000216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1</cp:revision>
  <dcterms:created xsi:type="dcterms:W3CDTF">2013-11-27T17:31:00Z</dcterms:created>
  <dcterms:modified xsi:type="dcterms:W3CDTF">2013-11-27T17:31:00Z</dcterms:modified>
</cp:coreProperties>
</file>