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1D" w:rsidRDefault="0075007F" w:rsidP="00600432">
      <w:pPr>
        <w:jc w:val="both"/>
      </w:pPr>
      <w:r>
        <w:rPr>
          <w:noProof/>
          <w:lang w:eastAsia="es-CO"/>
        </w:rPr>
        <w:drawing>
          <wp:inline distT="0" distB="0" distL="0" distR="0" wp14:anchorId="5DF67E6F" wp14:editId="121E7C00">
            <wp:extent cx="5705475" cy="21986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741" t="20579" r="24925" b="44348"/>
                    <a:stretch/>
                  </pic:blipFill>
                  <pic:spPr bwMode="auto">
                    <a:xfrm>
                      <a:off x="0" y="0"/>
                      <a:ext cx="5709886" cy="2200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0432" w:rsidRDefault="0075007F" w:rsidP="00600432">
      <w:pPr>
        <w:jc w:val="both"/>
      </w:pPr>
      <w:r>
        <w:t xml:space="preserve">Algunos lineamientos estratégicos para generar un entorno de igualdad de oportunidades para </w:t>
      </w:r>
      <w:r w:rsidR="00600432">
        <w:t>la prosperidad social son:</w:t>
      </w:r>
    </w:p>
    <w:p w:rsidR="0075007F" w:rsidRPr="00600432" w:rsidRDefault="00600432" w:rsidP="00600432">
      <w:pPr>
        <w:jc w:val="both"/>
        <w:rPr>
          <w:b/>
        </w:rPr>
      </w:pPr>
      <w:bookmarkStart w:id="0" w:name="_GoBack"/>
      <w:bookmarkEnd w:id="0"/>
      <w:r w:rsidRPr="00600432">
        <w:rPr>
          <w:b/>
        </w:rPr>
        <w:t>Primera</w:t>
      </w:r>
      <w:r w:rsidR="0075007F" w:rsidRPr="00600432">
        <w:rPr>
          <w:b/>
        </w:rPr>
        <w:t xml:space="preserve"> infancia, niñez y adolescencia:</w:t>
      </w:r>
    </w:p>
    <w:p w:rsidR="0075007F" w:rsidRDefault="0075007F" w:rsidP="00600432">
      <w:pPr>
        <w:jc w:val="both"/>
      </w:pPr>
      <w:r>
        <w:t>Diseñar e implementar la estrategia de atención integral a la primera infancia, denominada “Estrategia de cero a siempre”, que será liderada por la Presidencia de la República, estará focalizado especialmente en la población más pobre y vulnerable, y contará con estrategias en temas como: el recurso humano y la infraestructura de los centros de atención, los sistema</w:t>
      </w:r>
      <w:r w:rsidR="00600432">
        <w:t xml:space="preserve"> </w:t>
      </w:r>
      <w:r>
        <w:t>unificado de información y la evaluación de los programas.</w:t>
      </w:r>
    </w:p>
    <w:p w:rsidR="00600432" w:rsidRDefault="0075007F" w:rsidP="00600432">
      <w:pPr>
        <w:jc w:val="both"/>
      </w:pPr>
      <w:r>
        <w:t>Promover y garantizar la protección de los derechos de la niñez y la adolescencia: (i) mejorar los programas de nutr</w:t>
      </w:r>
      <w:r w:rsidR="00600432">
        <w:t xml:space="preserve">ición y hábitos saludables, </w:t>
      </w:r>
      <w:r>
        <w:t>ejecutar estrategias de capacitación a los padres, agentes educativos y cuidadores, en la comprensión de los niños y jóvenes como sujetos con derechos, (iii) desarrollar estrategias para la prevención de la violencia intrafamiliar, el maltrato infantil y e</w:t>
      </w:r>
      <w:r w:rsidR="00600432">
        <w:t xml:space="preserve">l abuso sexual de menores, </w:t>
      </w:r>
      <w:r>
        <w:t xml:space="preserve">diseñar e implementar estrategias intersectoriales para reducir los embarazos de </w:t>
      </w:r>
      <w:r w:rsidR="00600432">
        <w:t xml:space="preserve"> adolescentes, </w:t>
      </w:r>
      <w:proofErr w:type="spellStart"/>
      <w:r w:rsidR="00600432">
        <w:t>y</w:t>
      </w:r>
      <w:proofErr w:type="spellEnd"/>
      <w:r w:rsidR="00600432">
        <w:t xml:space="preserve"> </w:t>
      </w:r>
      <w:r>
        <w:t xml:space="preserve"> implementar y fortalecer la estrategia de prevención y erra</w:t>
      </w:r>
      <w:r w:rsidR="00600432">
        <w:t xml:space="preserve">dicación del trabajo infantil. </w:t>
      </w:r>
    </w:p>
    <w:p w:rsidR="00600432" w:rsidRDefault="00600432" w:rsidP="00600432">
      <w:pPr>
        <w:jc w:val="both"/>
      </w:pPr>
    </w:p>
    <w:p w:rsidR="0075007F" w:rsidRPr="00600432" w:rsidRDefault="0075007F" w:rsidP="00600432">
      <w:pPr>
        <w:jc w:val="both"/>
        <w:rPr>
          <w:b/>
        </w:rPr>
      </w:pPr>
      <w:r w:rsidRPr="00600432">
        <w:rPr>
          <w:b/>
        </w:rPr>
        <w:t>Formación de capital humano:</w:t>
      </w:r>
    </w:p>
    <w:p w:rsidR="0075007F" w:rsidRDefault="0075007F" w:rsidP="00600432">
      <w:pPr>
        <w:jc w:val="both"/>
      </w:pPr>
      <w:proofErr w:type="gramStart"/>
      <w:r>
        <w:t>o</w:t>
      </w:r>
      <w:proofErr w:type="gramEnd"/>
      <w:r>
        <w:t xml:space="preserve"> Generar las oportunidades de acceso y permanencia para cerrar las brechas regionales y sociales en todos los ciclos de formación: diseñar planes de cobertura con las secretarías de educación de las entidades territoriales, y ampliar y fortalecer la oferta de esquemas educativos para la población vulnerable. </w:t>
      </w:r>
    </w:p>
    <w:p w:rsidR="0075007F" w:rsidRDefault="0075007F" w:rsidP="00600432">
      <w:pPr>
        <w:jc w:val="both"/>
      </w:pPr>
      <w:r>
        <w:t xml:space="preserve">Educar con pertinencia para la innovación y la productividad: fortalecer e implementar nuevos esquemas de articulación de educación media con superior, y diseñar estrategias para fomentar el emprendimiento en los establecimientos educativos. </w:t>
      </w:r>
    </w:p>
    <w:p w:rsidR="0075007F" w:rsidRPr="00600432" w:rsidRDefault="0075007F" w:rsidP="00600432">
      <w:pPr>
        <w:jc w:val="both"/>
        <w:rPr>
          <w:b/>
        </w:rPr>
      </w:pPr>
      <w:r w:rsidRPr="00600432">
        <w:rPr>
          <w:b/>
        </w:rPr>
        <w:t>Acceso y calidad en salud, universal y sostenible:</w:t>
      </w:r>
    </w:p>
    <w:p w:rsidR="0075007F" w:rsidRDefault="0075007F" w:rsidP="00600432">
      <w:pPr>
        <w:jc w:val="both"/>
      </w:pPr>
      <w:r>
        <w:lastRenderedPageBreak/>
        <w:t>Revisar, actualizar y unificar gradual y sosteniblemente los planes de beneficios.</w:t>
      </w:r>
    </w:p>
    <w:p w:rsidR="0075007F" w:rsidRDefault="0075007F" w:rsidP="00600432">
      <w:pPr>
        <w:jc w:val="both"/>
      </w:pPr>
      <w:r>
        <w:t>Regular los servicios excluidos del plan de beneficios mediante: una instancia de evaluación de tecnología, mecanismos de regulación de precios, y sistemas de información y seguimiento.</w:t>
      </w:r>
    </w:p>
    <w:p w:rsidR="0075007F" w:rsidRDefault="0075007F" w:rsidP="00600432">
      <w:pPr>
        <w:jc w:val="both"/>
      </w:pPr>
      <w:r>
        <w:t xml:space="preserve">Promover estilos de vida saludable y reducir la prevalencia de los factores de riesgo de </w:t>
      </w:r>
      <w:r w:rsidR="00600432">
        <w:t>e</w:t>
      </w:r>
      <w:r>
        <w:t>nfermedades crónicas: (i) Plan Nacional de Seguridad Alimentaria y Nutricional, (ii) Política Nacional para la Reducción del Consumo de Sustancias Psicoactivas, (iii) Plan Nacional Operativo de Salud Mental, y (iv) Plan Decenal de Actividad Física.</w:t>
      </w:r>
    </w:p>
    <w:p w:rsidR="00600432" w:rsidRDefault="00600432" w:rsidP="00600432">
      <w:pPr>
        <w:jc w:val="both"/>
        <w:rPr>
          <w:b/>
        </w:rPr>
      </w:pPr>
    </w:p>
    <w:p w:rsidR="00600432" w:rsidRDefault="00600432" w:rsidP="00600432">
      <w:pPr>
        <w:jc w:val="both"/>
        <w:rPr>
          <w:b/>
        </w:rPr>
      </w:pPr>
      <w:r>
        <w:rPr>
          <w:b/>
        </w:rPr>
        <w:t>Promoción de la Cultura</w:t>
      </w:r>
    </w:p>
    <w:p w:rsidR="0075007F" w:rsidRDefault="0075007F" w:rsidP="00600432">
      <w:pPr>
        <w:jc w:val="both"/>
      </w:pPr>
      <w:r>
        <w:t>Fortalecer el Sistema Nacional de Cultura como instancia para la coordinación entre el Gobierno Nacional, el Banco de la República y las entidades territoriales en el desar</w:t>
      </w:r>
      <w:r w:rsidR="00600432">
        <w:t xml:space="preserve">rollo de la política cultural. </w:t>
      </w:r>
      <w:r>
        <w:t>Implementar estrategias para apoyar el emprendimiento en las industrias culturales: (i) identificar y desarrollar procesos d</w:t>
      </w:r>
      <w:r w:rsidR="00600432">
        <w:t xml:space="preserve">e emprendimiento cultural,  </w:t>
      </w:r>
      <w:r>
        <w:t>elaborar estrategias para la promoción de inversiones en las industrias culturales, (iii) apoyar técnica y financieramente a las empresas culturales de menor tamaño, y (iv) desarrollar programas de formación del sector artístico y cultural.</w:t>
      </w:r>
    </w:p>
    <w:p w:rsidR="0075007F" w:rsidRDefault="0075007F" w:rsidP="00600432">
      <w:pPr>
        <w:jc w:val="both"/>
      </w:pPr>
      <w:r>
        <w:t>Diseñar e implementar programas culturale</w:t>
      </w:r>
      <w:r w:rsidR="00600432">
        <w:t xml:space="preserve">s para la primera infancia: </w:t>
      </w:r>
      <w:r>
        <w:t xml:space="preserve">desarrollar programas de sensibilización y formación artística, (ii) promover la infraestructura cultural con servicios para la primera infancia, (iii) proveer </w:t>
      </w:r>
      <w:r w:rsidR="00600432">
        <w:t xml:space="preserve"> </w:t>
      </w:r>
      <w:r>
        <w:t>formación artística a los agentes cuidadores y educativos, entre otros.</w:t>
      </w:r>
    </w:p>
    <w:p w:rsidR="0075007F" w:rsidRDefault="0075007F" w:rsidP="00600432">
      <w:pPr>
        <w:jc w:val="both"/>
      </w:pPr>
      <w:r>
        <w:t>Fortalecer el Programa de Lectura y Escritura: realizar un inventario del estado actual y la dotación de las bibliotecas públicas, incluyendo su conectividad; e implementar esquemas de cofinanciación territorial para la infraestructura cultural municipal, entre otras.</w:t>
      </w:r>
    </w:p>
    <w:p w:rsidR="00600432" w:rsidRDefault="0075007F" w:rsidP="00600432">
      <w:pPr>
        <w:jc w:val="both"/>
      </w:pPr>
      <w:r>
        <w:t>Continuar con los programas de conservación de</w:t>
      </w:r>
      <w:r w:rsidR="00600432">
        <w:t>l patrimonio cultural del país.</w:t>
      </w:r>
    </w:p>
    <w:p w:rsidR="0075007F" w:rsidRPr="00600432" w:rsidRDefault="0075007F" w:rsidP="00600432">
      <w:pPr>
        <w:jc w:val="both"/>
        <w:rPr>
          <w:b/>
        </w:rPr>
      </w:pPr>
      <w:r w:rsidRPr="00600432">
        <w:rPr>
          <w:b/>
        </w:rPr>
        <w:t>Deporte y recreación</w:t>
      </w:r>
    </w:p>
    <w:p w:rsidR="0075007F" w:rsidRDefault="0075007F" w:rsidP="00600432">
      <w:pPr>
        <w:jc w:val="both"/>
      </w:pPr>
      <w:r>
        <w:t>Ampliar y mejorar la infraestructura deportiva del país: revisar, evaluar y optimizar el inventario actual, crear el Fondo Social de Infraestructura Deportiva y Recreativa Nacional, y fomentar la certificación de los municipios que cumplan con requisitos de equipamientos establecidos.</w:t>
      </w:r>
    </w:p>
    <w:p w:rsidR="00600432" w:rsidRDefault="0075007F" w:rsidP="00600432">
      <w:pPr>
        <w:jc w:val="both"/>
      </w:pPr>
      <w:r>
        <w:t xml:space="preserve">Promover la práctica del deporte: diseñar e implementar programas para mantener, estimular y cualificar la actividad física en los establecimientos educativos; y crear el Sistema Nacional de Competencias Deportivas y Académicas “Supérate”, dirigido especialmente a la población vulnerable. </w:t>
      </w:r>
    </w:p>
    <w:p w:rsidR="0075007F" w:rsidRDefault="0075007F" w:rsidP="00600432">
      <w:pPr>
        <w:jc w:val="both"/>
      </w:pPr>
      <w:r>
        <w:lastRenderedPageBreak/>
        <w:t>Red para la superación de la pobreza extrema –</w:t>
      </w:r>
      <w:proofErr w:type="spellStart"/>
      <w:r>
        <w:t>Juntoso</w:t>
      </w:r>
      <w:proofErr w:type="spellEnd"/>
      <w:r>
        <w:t xml:space="preserve"> Continuar y asegurar el acompañamiento familiar para un millón y medio de familias, y simultáneamente definir las condiciones de salida de la Red para la superación de la pobreza extrema. </w:t>
      </w:r>
    </w:p>
    <w:p w:rsidR="00600432" w:rsidRDefault="0075007F" w:rsidP="00600432">
      <w:pPr>
        <w:jc w:val="both"/>
      </w:pPr>
      <w:r>
        <w:t>Integrar la oferta de servicios y programas sociales alrededor de las familias de la Red para la su</w:t>
      </w:r>
      <w:r w:rsidR="00600432">
        <w:t>peración de la pobreza extrema.</w:t>
      </w:r>
    </w:p>
    <w:p w:rsidR="0075007F" w:rsidRDefault="0075007F" w:rsidP="00600432">
      <w:pPr>
        <w:jc w:val="both"/>
      </w:pPr>
      <w:r>
        <w:t>Establecer un mecanismo de priorización y asignación eficiente del gasto de inversión para la Red para la superación de la pobreza extrema, de acuerdo con la información de la demanda potencial y la oferta social existente.</w:t>
      </w:r>
    </w:p>
    <w:p w:rsidR="0075007F" w:rsidRDefault="0075007F" w:rsidP="00600432">
      <w:pPr>
        <w:jc w:val="both"/>
      </w:pPr>
      <w:r>
        <w:t>Implementar el Programa de Asistencia Técnica Territorial para reforzar las capacidades territoriales para la superación de la pobreza extrema.</w:t>
      </w:r>
    </w:p>
    <w:p w:rsidR="0075007F" w:rsidRDefault="0075007F" w:rsidP="00600432">
      <w:pPr>
        <w:jc w:val="both"/>
      </w:pPr>
      <w:r w:rsidRPr="00600432">
        <w:rPr>
          <w:b/>
        </w:rPr>
        <w:t>Diseñar e implementar el sistema de seguimiento “Focalización Progresiva”</w:t>
      </w:r>
      <w:r w:rsidR="00600432" w:rsidRPr="00600432">
        <w:rPr>
          <w:b/>
        </w:rPr>
        <w:t xml:space="preserve">: </w:t>
      </w:r>
      <w:r w:rsidR="00600432">
        <w:rPr>
          <w:b/>
        </w:rPr>
        <w:t>mecanismos</w:t>
      </w:r>
      <w:r>
        <w:t xml:space="preserve"> de búsqueda activa de potenciales beneficiarios, y diseño de indicadores de monitoreo y seguimiento.</w:t>
      </w:r>
    </w:p>
    <w:p w:rsidR="0075007F" w:rsidRDefault="0075007F" w:rsidP="00600432">
      <w:pPr>
        <w:jc w:val="both"/>
      </w:pPr>
      <w:r>
        <w:t>Desarrollar instrumentos de focalización que consideren la dimensión espacial, geográfica y territorial.</w:t>
      </w:r>
    </w:p>
    <w:p w:rsidR="0075007F" w:rsidRDefault="0075007F" w:rsidP="00600432">
      <w:pPr>
        <w:jc w:val="both"/>
      </w:pPr>
      <w:r>
        <w:t>Diseñar, e implementar el Registro Nacional de la Oferta de Promoción Social público-privada.</w:t>
      </w:r>
    </w:p>
    <w:p w:rsidR="0075007F" w:rsidRDefault="0075007F" w:rsidP="00600432">
      <w:pPr>
        <w:jc w:val="both"/>
      </w:pPr>
      <w:r>
        <w:t xml:space="preserve">Implementar y poner en operación la nueva plataforma tecnológica SisbenNet </w:t>
      </w:r>
      <w:r w:rsidR="00600432">
        <w:t xml:space="preserve"> </w:t>
      </w:r>
      <w:r>
        <w:t>en todos los municipios del país y optimizar la información con cruces y validación del SISBEN con bases externas.</w:t>
      </w:r>
    </w:p>
    <w:p w:rsidR="0075007F" w:rsidRDefault="0075007F" w:rsidP="00600432">
      <w:pPr>
        <w:jc w:val="both"/>
      </w:pPr>
    </w:p>
    <w:sectPr w:rsidR="007500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20"/>
    <w:rsid w:val="0019658F"/>
    <w:rsid w:val="001E5DB1"/>
    <w:rsid w:val="003A7420"/>
    <w:rsid w:val="00600432"/>
    <w:rsid w:val="0075007F"/>
    <w:rsid w:val="00B9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1</cp:revision>
  <dcterms:created xsi:type="dcterms:W3CDTF">2013-09-24T17:21:00Z</dcterms:created>
  <dcterms:modified xsi:type="dcterms:W3CDTF">2013-09-24T18:08:00Z</dcterms:modified>
</cp:coreProperties>
</file>