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DE1" w:rsidRPr="00D21DE1" w:rsidRDefault="00D21DE1" w:rsidP="00D21DE1">
      <w:pPr>
        <w:pStyle w:val="NoSpacing"/>
        <w:jc w:val="center"/>
        <w:rPr>
          <w:b/>
        </w:rPr>
      </w:pPr>
      <w:r w:rsidRPr="00D21DE1">
        <w:rPr>
          <w:b/>
        </w:rPr>
        <w:t>Articles of Incorporation</w:t>
      </w:r>
    </w:p>
    <w:p w:rsidR="00D21DE1" w:rsidRDefault="00D21DE1" w:rsidP="00D21DE1">
      <w:pPr>
        <w:pStyle w:val="NoSpacing"/>
        <w:jc w:val="center"/>
        <w:rPr>
          <w:b/>
        </w:rPr>
      </w:pPr>
      <w:r w:rsidRPr="00D21DE1">
        <w:rPr>
          <w:b/>
        </w:rPr>
        <w:t>Example of needed sections</w:t>
      </w:r>
    </w:p>
    <w:p w:rsidR="00D21DE1" w:rsidRDefault="00D21DE1" w:rsidP="00D21DE1">
      <w:pPr>
        <w:pStyle w:val="NoSpacing"/>
        <w:jc w:val="center"/>
        <w:rPr>
          <w:b/>
        </w:rPr>
      </w:pPr>
    </w:p>
    <w:p w:rsidR="00D21DE1" w:rsidRDefault="00D21DE1" w:rsidP="00D21DE1">
      <w:pPr>
        <w:pStyle w:val="NoSpacing"/>
      </w:pPr>
      <w:r>
        <w:t>Useful numbers:</w:t>
      </w:r>
    </w:p>
    <w:p w:rsidR="00D21DE1" w:rsidRDefault="00D21DE1" w:rsidP="00D21DE1">
      <w:r>
        <w:t xml:space="preserve">Utah Division of Corporations </w:t>
      </w:r>
      <w:r>
        <w:t>Information Center: 801-530-4849</w:t>
      </w:r>
      <w:r>
        <w:t xml:space="preserve"> or 877-526-3994</w:t>
      </w:r>
    </w:p>
    <w:p w:rsidR="00D21DE1" w:rsidRPr="00D21DE1" w:rsidRDefault="00D21DE1" w:rsidP="00D21DE1">
      <w:pPr>
        <w:pStyle w:val="NoSpacing"/>
        <w:rPr>
          <w:b/>
        </w:rPr>
      </w:pPr>
    </w:p>
    <w:p w:rsidR="00D21DE1" w:rsidRDefault="00D21DE1" w:rsidP="00D21DE1">
      <w:r>
        <w:t>Article I: Name</w:t>
      </w:r>
    </w:p>
    <w:p w:rsidR="00D21DE1" w:rsidRDefault="00D21DE1" w:rsidP="00D21DE1">
      <w:pPr>
        <w:pStyle w:val="ListParagraph"/>
        <w:numPr>
          <w:ilvl w:val="0"/>
          <w:numId w:val="4"/>
        </w:numPr>
      </w:pPr>
      <w:r>
        <w:t>State the name of the organization</w:t>
      </w:r>
    </w:p>
    <w:p w:rsidR="00D21DE1" w:rsidRDefault="00D21DE1" w:rsidP="00D21DE1">
      <w:r>
        <w:t>Article II: Duration</w:t>
      </w:r>
    </w:p>
    <w:p w:rsidR="00D21DE1" w:rsidRDefault="00D21DE1" w:rsidP="00D21DE1">
      <w:pPr>
        <w:pStyle w:val="ListParagraph"/>
        <w:numPr>
          <w:ilvl w:val="0"/>
          <w:numId w:val="4"/>
        </w:numPr>
      </w:pPr>
      <w:r>
        <w:t>Duration of the corporation.  May state a fixed # of years</w:t>
      </w:r>
    </w:p>
    <w:p w:rsidR="00D21DE1" w:rsidRDefault="00D21DE1" w:rsidP="00D21DE1">
      <w:r>
        <w:t>Article III: Purpose</w:t>
      </w:r>
    </w:p>
    <w:p w:rsidR="00D21DE1" w:rsidRDefault="00D21DE1" w:rsidP="00D21DE1">
      <w:pPr>
        <w:pStyle w:val="ListParagraph"/>
        <w:numPr>
          <w:ilvl w:val="0"/>
          <w:numId w:val="4"/>
        </w:numPr>
      </w:pPr>
      <w:r>
        <w:t>Outline the purpose of corporation and include nonprofit specific language.  See Step-by-step guide for specific federal income tax exempt language</w:t>
      </w:r>
    </w:p>
    <w:p w:rsidR="00D21DE1" w:rsidRDefault="00D21DE1" w:rsidP="00D21DE1">
      <w:r>
        <w:t>Article IV:   Members/Stock</w:t>
      </w:r>
    </w:p>
    <w:p w:rsidR="00D21DE1" w:rsidRDefault="00D21DE1" w:rsidP="00D21DE1">
      <w:pPr>
        <w:pStyle w:val="ListParagraph"/>
        <w:numPr>
          <w:ilvl w:val="0"/>
          <w:numId w:val="4"/>
        </w:numPr>
      </w:pPr>
      <w:r>
        <w:t>Discuss members of corporation and how they become members and stock</w:t>
      </w:r>
    </w:p>
    <w:p w:rsidR="00D21DE1" w:rsidRDefault="00D21DE1" w:rsidP="00D21DE1">
      <w:r>
        <w:t>Article V:  By-Laws</w:t>
      </w:r>
    </w:p>
    <w:p w:rsidR="00D21DE1" w:rsidRDefault="00D21DE1" w:rsidP="00D21DE1">
      <w:pPr>
        <w:pStyle w:val="ListParagraph"/>
        <w:numPr>
          <w:ilvl w:val="0"/>
          <w:numId w:val="4"/>
        </w:numPr>
      </w:pPr>
      <w:r>
        <w:t xml:space="preserve">Provide the regulation of the internal affairs of the corporation, define the corporation, officers, members operations and procedures, contains any provisions for managing the business </w:t>
      </w:r>
    </w:p>
    <w:p w:rsidR="00D21DE1" w:rsidRDefault="00D21DE1" w:rsidP="00D21DE1">
      <w:pPr>
        <w:pStyle w:val="ListParagraph"/>
        <w:numPr>
          <w:ilvl w:val="0"/>
          <w:numId w:val="4"/>
        </w:numPr>
      </w:pPr>
      <w:r>
        <w:t>U.C.A Section 16-6a-206</w:t>
      </w:r>
    </w:p>
    <w:p w:rsidR="00D21DE1" w:rsidRDefault="00D21DE1" w:rsidP="00D21DE1">
      <w:r>
        <w:t>Article VI:  Directors</w:t>
      </w:r>
    </w:p>
    <w:p w:rsidR="00D21DE1" w:rsidRDefault="00D21DE1" w:rsidP="00D21DE1">
      <w:pPr>
        <w:pStyle w:val="ListParagraph"/>
        <w:numPr>
          <w:ilvl w:val="0"/>
          <w:numId w:val="5"/>
        </w:numPr>
      </w:pPr>
      <w:r>
        <w:t>State whether the corporation will have voting members</w:t>
      </w:r>
    </w:p>
    <w:p w:rsidR="00D21DE1" w:rsidRDefault="00D21DE1" w:rsidP="00D21DE1">
      <w:pPr>
        <w:pStyle w:val="ListParagraph"/>
        <w:numPr>
          <w:ilvl w:val="0"/>
          <w:numId w:val="5"/>
        </w:numPr>
      </w:pPr>
      <w:r>
        <w:t>List name and address of initial board of directors</w:t>
      </w:r>
    </w:p>
    <w:p w:rsidR="00D21DE1" w:rsidRDefault="00D21DE1" w:rsidP="00D21DE1">
      <w:pPr>
        <w:pStyle w:val="ListParagraph"/>
        <w:numPr>
          <w:ilvl w:val="2"/>
          <w:numId w:val="1"/>
        </w:numPr>
      </w:pPr>
      <w:r>
        <w:t>Must be at least 3</w:t>
      </w:r>
    </w:p>
    <w:p w:rsidR="00D21DE1" w:rsidRDefault="00D21DE1" w:rsidP="00D21DE1">
      <w:r>
        <w:t>Article VII:  Incorporators</w:t>
      </w:r>
    </w:p>
    <w:p w:rsidR="00D21DE1" w:rsidRDefault="00D21DE1" w:rsidP="00D21DE1">
      <w:pPr>
        <w:pStyle w:val="ListParagraph"/>
        <w:numPr>
          <w:ilvl w:val="0"/>
          <w:numId w:val="6"/>
        </w:numPr>
      </w:pPr>
      <w:r>
        <w:t>List name and addresses of incorporators</w:t>
      </w:r>
    </w:p>
    <w:p w:rsidR="00D21DE1" w:rsidRDefault="00D21DE1" w:rsidP="00D21DE1">
      <w:r>
        <w:t>Article VIII:  Registered office</w:t>
      </w:r>
    </w:p>
    <w:p w:rsidR="00D21DE1" w:rsidRDefault="00D21DE1" w:rsidP="00D21DE1">
      <w:pPr>
        <w:pStyle w:val="ListParagraph"/>
        <w:numPr>
          <w:ilvl w:val="0"/>
          <w:numId w:val="6"/>
        </w:numPr>
      </w:pPr>
      <w:r>
        <w:t>List street address of initial office.  No PO Boxes</w:t>
      </w:r>
    </w:p>
    <w:p w:rsidR="00D21DE1" w:rsidRDefault="00D21DE1" w:rsidP="00D21DE1">
      <w:r>
        <w:t>Article IX: Principal Place of Business</w:t>
      </w:r>
    </w:p>
    <w:p w:rsidR="00D21DE1" w:rsidRDefault="00D21DE1" w:rsidP="00D21DE1">
      <w:pPr>
        <w:pStyle w:val="ListParagraph"/>
        <w:numPr>
          <w:ilvl w:val="0"/>
          <w:numId w:val="6"/>
        </w:numPr>
      </w:pPr>
      <w:r>
        <w:t>Specify the location of place of business</w:t>
      </w:r>
    </w:p>
    <w:p w:rsidR="00D21DE1" w:rsidRDefault="00D21DE1" w:rsidP="00D21DE1">
      <w:r>
        <w:t xml:space="preserve"> Article X:  Distributions</w:t>
      </w:r>
    </w:p>
    <w:p w:rsidR="00D21DE1" w:rsidRDefault="00D21DE1" w:rsidP="00D21DE1">
      <w:pPr>
        <w:pStyle w:val="ListParagraph"/>
        <w:numPr>
          <w:ilvl w:val="0"/>
          <w:numId w:val="6"/>
        </w:numPr>
      </w:pPr>
      <w:r>
        <w:lastRenderedPageBreak/>
        <w:t xml:space="preserve">Declare distribution of corporate assets.  For example of language, see </w:t>
      </w:r>
      <w:hyperlink r:id="rId6" w:history="1">
        <w:r w:rsidRPr="00070439">
          <w:rPr>
            <w:rStyle w:val="Hyperlink"/>
          </w:rPr>
          <w:t>http://corporations.utah.gov/pdf/nonprofitarticles.pdf</w:t>
        </w:r>
      </w:hyperlink>
    </w:p>
    <w:p w:rsidR="00D21DE1" w:rsidRDefault="00D21DE1" w:rsidP="00D21DE1">
      <w:r>
        <w:t>Article XI:  Dissolution</w:t>
      </w:r>
    </w:p>
    <w:p w:rsidR="00D21DE1" w:rsidRDefault="00D21DE1" w:rsidP="00D21DE1">
      <w:pPr>
        <w:pStyle w:val="ListParagraph"/>
        <w:numPr>
          <w:ilvl w:val="0"/>
          <w:numId w:val="6"/>
        </w:numPr>
      </w:pPr>
      <w:r>
        <w:t>Explain how assets will be distributed upon dissolution</w:t>
      </w:r>
    </w:p>
    <w:p w:rsidR="00D21DE1" w:rsidRDefault="00D21DE1" w:rsidP="00D21DE1">
      <w:r>
        <w:t xml:space="preserve"> Must be signed by each incorporators </w:t>
      </w:r>
    </w:p>
    <w:p w:rsidR="00D21DE1" w:rsidRDefault="00D21DE1" w:rsidP="00D21DE1">
      <w:r>
        <w:t>$30 Filing fee</w:t>
      </w:r>
    </w:p>
    <w:p w:rsidR="00D21DE1" w:rsidRDefault="00D21DE1">
      <w:bookmarkStart w:id="0" w:name="_GoBack"/>
      <w:bookmarkEnd w:id="0"/>
    </w:p>
    <w:sectPr w:rsidR="00D21D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5307A"/>
    <w:multiLevelType w:val="hybridMultilevel"/>
    <w:tmpl w:val="4D2877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C55EF"/>
    <w:multiLevelType w:val="hybridMultilevel"/>
    <w:tmpl w:val="AE580F9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5BD0011"/>
    <w:multiLevelType w:val="hybridMultilevel"/>
    <w:tmpl w:val="C2389B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EB5375"/>
    <w:multiLevelType w:val="hybridMultilevel"/>
    <w:tmpl w:val="CEC4E5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9D4659"/>
    <w:multiLevelType w:val="hybridMultilevel"/>
    <w:tmpl w:val="349A5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1F1660"/>
    <w:multiLevelType w:val="hybridMultilevel"/>
    <w:tmpl w:val="C5B2D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DE1"/>
    <w:rsid w:val="004F15CA"/>
    <w:rsid w:val="00D2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D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1DE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21D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D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1DE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21D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rporations.utah.gov/pdf/nonprofitarticles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Utah CA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Pediatrics</dc:creator>
  <cp:lastModifiedBy>Department of Pediatrics</cp:lastModifiedBy>
  <cp:revision>1</cp:revision>
  <dcterms:created xsi:type="dcterms:W3CDTF">2012-11-13T23:42:00Z</dcterms:created>
  <dcterms:modified xsi:type="dcterms:W3CDTF">2012-11-13T23:48:00Z</dcterms:modified>
</cp:coreProperties>
</file>