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22" w:rsidRPr="004E7736" w:rsidRDefault="004E7736" w:rsidP="002229A9">
      <w:pPr>
        <w:pStyle w:val="NoSpacing"/>
        <w:jc w:val="center"/>
        <w:rPr>
          <w:rFonts w:ascii="Times New Roman" w:hAnsi="Times New Roman" w:cs="Times New Roman"/>
          <w:b/>
          <w:sz w:val="24"/>
          <w:szCs w:val="24"/>
        </w:rPr>
      </w:pPr>
      <w:r w:rsidRPr="004E7736">
        <w:rPr>
          <w:rFonts w:ascii="Times New Roman" w:hAnsi="Times New Roman" w:cs="Times New Roman"/>
          <w:b/>
          <w:sz w:val="24"/>
          <w:szCs w:val="24"/>
        </w:rPr>
        <w:t>Service-Learning, Business Education, and the Civically Engaged Professional</w:t>
      </w:r>
    </w:p>
    <w:p w:rsidR="004E7736" w:rsidRDefault="004E7736" w:rsidP="002229A9">
      <w:pPr>
        <w:pStyle w:val="NoSpacing"/>
        <w:jc w:val="center"/>
        <w:rPr>
          <w:rFonts w:ascii="Times New Roman" w:hAnsi="Times New Roman" w:cs="Times New Roman"/>
          <w:b/>
          <w:sz w:val="24"/>
          <w:szCs w:val="24"/>
        </w:rPr>
      </w:pPr>
      <w:r w:rsidRPr="004E7736">
        <w:rPr>
          <w:rFonts w:ascii="Times New Roman" w:hAnsi="Times New Roman" w:cs="Times New Roman"/>
          <w:b/>
          <w:sz w:val="24"/>
          <w:szCs w:val="24"/>
        </w:rPr>
        <w:t>Edward Zlotkowski</w:t>
      </w:r>
    </w:p>
    <w:p w:rsidR="00F95968" w:rsidRDefault="00F95968" w:rsidP="00E743D8">
      <w:pPr>
        <w:pStyle w:val="NoSpacing"/>
        <w:rPr>
          <w:rFonts w:ascii="Times New Roman" w:hAnsi="Times New Roman" w:cs="Times New Roman"/>
          <w:b/>
          <w:sz w:val="24"/>
          <w:szCs w:val="24"/>
        </w:rPr>
      </w:pPr>
    </w:p>
    <w:p w:rsidR="00F95968" w:rsidRPr="004E7736" w:rsidRDefault="00F95968" w:rsidP="00E743D8">
      <w:pPr>
        <w:pStyle w:val="NoSpacing"/>
        <w:rPr>
          <w:rFonts w:ascii="Times New Roman" w:hAnsi="Times New Roman" w:cs="Times New Roman"/>
          <w:b/>
          <w:sz w:val="24"/>
          <w:szCs w:val="24"/>
        </w:rPr>
      </w:pPr>
    </w:p>
    <w:p w:rsidR="00EA7964" w:rsidRPr="00EA7964" w:rsidRDefault="00EA7964" w:rsidP="00E743D8">
      <w:pPr>
        <w:pStyle w:val="NoSpacing"/>
        <w:spacing w:line="480" w:lineRule="auto"/>
        <w:rPr>
          <w:rFonts w:ascii="Times New Roman" w:hAnsi="Times New Roman" w:cs="Times New Roman"/>
          <w:b/>
          <w:i/>
          <w:sz w:val="24"/>
          <w:szCs w:val="24"/>
        </w:rPr>
      </w:pPr>
      <w:r w:rsidRPr="00EA7964">
        <w:rPr>
          <w:rFonts w:ascii="Times New Roman" w:hAnsi="Times New Roman" w:cs="Times New Roman"/>
          <w:b/>
          <w:i/>
          <w:sz w:val="24"/>
          <w:szCs w:val="24"/>
        </w:rPr>
        <w:t>Re</w:t>
      </w:r>
      <w:r>
        <w:rPr>
          <w:rFonts w:ascii="Times New Roman" w:hAnsi="Times New Roman" w:cs="Times New Roman"/>
          <w:b/>
          <w:i/>
          <w:sz w:val="24"/>
          <w:szCs w:val="24"/>
        </w:rPr>
        <w:t xml:space="preserve">thinking </w:t>
      </w:r>
      <w:r w:rsidRPr="00EA7964">
        <w:rPr>
          <w:rFonts w:ascii="Times New Roman" w:hAnsi="Times New Roman" w:cs="Times New Roman"/>
          <w:b/>
          <w:i/>
          <w:sz w:val="24"/>
          <w:szCs w:val="24"/>
        </w:rPr>
        <w:t>Undergraduate Business Education</w:t>
      </w:r>
    </w:p>
    <w:p w:rsidR="002764A1" w:rsidRDefault="007A0F39"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Pr="00D601C0">
        <w:rPr>
          <w:rFonts w:ascii="Times New Roman" w:hAnsi="Times New Roman" w:cs="Times New Roman"/>
          <w:i/>
          <w:sz w:val="24"/>
          <w:szCs w:val="24"/>
        </w:rPr>
        <w:t>Rethinking Undergraduate Business Education: Liberal Learning for the Profession</w:t>
      </w:r>
      <w:r>
        <w:rPr>
          <w:rFonts w:ascii="Times New Roman" w:hAnsi="Times New Roman" w:cs="Times New Roman"/>
          <w:sz w:val="24"/>
          <w:szCs w:val="24"/>
        </w:rPr>
        <w:t xml:space="preserve">, Colby, Sullivan, Ehrlich, and </w:t>
      </w:r>
      <w:proofErr w:type="spellStart"/>
      <w:r>
        <w:rPr>
          <w:rFonts w:ascii="Times New Roman" w:hAnsi="Times New Roman" w:cs="Times New Roman"/>
          <w:sz w:val="24"/>
          <w:szCs w:val="24"/>
        </w:rPr>
        <w:t>Dolle</w:t>
      </w:r>
      <w:proofErr w:type="spellEnd"/>
      <w:r>
        <w:rPr>
          <w:rFonts w:ascii="Times New Roman" w:hAnsi="Times New Roman" w:cs="Times New Roman"/>
          <w:sz w:val="24"/>
          <w:szCs w:val="24"/>
        </w:rPr>
        <w:t xml:space="preserve"> (2011), researchers a</w:t>
      </w:r>
      <w:r w:rsidR="00784AAC">
        <w:rPr>
          <w:rFonts w:ascii="Times New Roman" w:hAnsi="Times New Roman" w:cs="Times New Roman"/>
          <w:sz w:val="24"/>
          <w:szCs w:val="24"/>
        </w:rPr>
        <w:t>t</w:t>
      </w:r>
      <w:r>
        <w:rPr>
          <w:rFonts w:ascii="Times New Roman" w:hAnsi="Times New Roman" w:cs="Times New Roman"/>
          <w:sz w:val="24"/>
          <w:szCs w:val="24"/>
        </w:rPr>
        <w:t xml:space="preserve"> the Carnegie foundation for the Advancement of Teaching</w:t>
      </w:r>
      <w:r w:rsidR="00D601C0" w:rsidRPr="00D601C0">
        <w:rPr>
          <w:rFonts w:ascii="Times New Roman" w:hAnsi="Times New Roman" w:cs="Times New Roman"/>
          <w:sz w:val="24"/>
          <w:szCs w:val="24"/>
        </w:rPr>
        <w:t xml:space="preserve">, </w:t>
      </w:r>
      <w:r w:rsidR="00784AAC">
        <w:rPr>
          <w:rFonts w:ascii="Times New Roman" w:hAnsi="Times New Roman" w:cs="Times New Roman"/>
          <w:sz w:val="24"/>
          <w:szCs w:val="24"/>
        </w:rPr>
        <w:t xml:space="preserve">point out </w:t>
      </w:r>
      <w:r>
        <w:rPr>
          <w:rFonts w:ascii="Times New Roman" w:hAnsi="Times New Roman" w:cs="Times New Roman"/>
          <w:sz w:val="24"/>
          <w:szCs w:val="24"/>
        </w:rPr>
        <w:t>that business is now the largest undergraduate major in the United States</w:t>
      </w:r>
      <w:r w:rsidR="00A35382">
        <w:rPr>
          <w:rFonts w:ascii="Times New Roman" w:hAnsi="Times New Roman" w:cs="Times New Roman"/>
          <w:sz w:val="24"/>
          <w:szCs w:val="24"/>
        </w:rPr>
        <w:t xml:space="preserve">. </w:t>
      </w:r>
      <w:r w:rsidR="00840282">
        <w:rPr>
          <w:rFonts w:ascii="Times New Roman" w:hAnsi="Times New Roman" w:cs="Times New Roman"/>
          <w:sz w:val="24"/>
          <w:szCs w:val="24"/>
        </w:rPr>
        <w:t xml:space="preserve">This fact, they maintain, </w:t>
      </w:r>
      <w:r w:rsidR="00A35382">
        <w:rPr>
          <w:rFonts w:ascii="Times New Roman" w:hAnsi="Times New Roman" w:cs="Times New Roman"/>
          <w:sz w:val="24"/>
          <w:szCs w:val="24"/>
        </w:rPr>
        <w:t xml:space="preserve">suggests that </w:t>
      </w:r>
      <w:r w:rsidR="00840282">
        <w:rPr>
          <w:rFonts w:ascii="Times New Roman" w:hAnsi="Times New Roman" w:cs="Times New Roman"/>
          <w:sz w:val="24"/>
          <w:szCs w:val="24"/>
        </w:rPr>
        <w:t xml:space="preserve">what happens in </w:t>
      </w:r>
      <w:r w:rsidR="00A35382">
        <w:rPr>
          <w:rFonts w:ascii="Times New Roman" w:hAnsi="Times New Roman" w:cs="Times New Roman"/>
          <w:sz w:val="24"/>
          <w:szCs w:val="24"/>
        </w:rPr>
        <w:t xml:space="preserve">undergraduate business programs </w:t>
      </w:r>
      <w:r w:rsidR="00840282">
        <w:rPr>
          <w:rFonts w:ascii="Times New Roman" w:hAnsi="Times New Roman" w:cs="Times New Roman"/>
          <w:sz w:val="24"/>
          <w:szCs w:val="24"/>
        </w:rPr>
        <w:t>is of more than</w:t>
      </w:r>
      <w:r w:rsidR="00A35382">
        <w:rPr>
          <w:rFonts w:ascii="Times New Roman" w:hAnsi="Times New Roman" w:cs="Times New Roman"/>
          <w:sz w:val="24"/>
          <w:szCs w:val="24"/>
        </w:rPr>
        <w:t xml:space="preserve"> parochial </w:t>
      </w:r>
      <w:r w:rsidR="00840282">
        <w:rPr>
          <w:rFonts w:ascii="Times New Roman" w:hAnsi="Times New Roman" w:cs="Times New Roman"/>
          <w:sz w:val="24"/>
          <w:szCs w:val="24"/>
        </w:rPr>
        <w:t>interest</w:t>
      </w:r>
      <w:r>
        <w:rPr>
          <w:rFonts w:ascii="Times New Roman" w:hAnsi="Times New Roman" w:cs="Times New Roman"/>
          <w:sz w:val="24"/>
          <w:szCs w:val="24"/>
        </w:rPr>
        <w:t xml:space="preserve">. </w:t>
      </w:r>
      <w:r w:rsidR="00840282">
        <w:rPr>
          <w:rFonts w:ascii="Times New Roman" w:hAnsi="Times New Roman" w:cs="Times New Roman"/>
          <w:sz w:val="24"/>
          <w:szCs w:val="24"/>
        </w:rPr>
        <w:t>Because business has become such a powerful force in the contemporary world, how students are prepared for it is</w:t>
      </w:r>
      <w:r w:rsidR="00C805C7">
        <w:rPr>
          <w:rFonts w:ascii="Times New Roman" w:hAnsi="Times New Roman" w:cs="Times New Roman"/>
          <w:sz w:val="24"/>
          <w:szCs w:val="24"/>
        </w:rPr>
        <w:t>,</w:t>
      </w:r>
      <w:r w:rsidR="00840282">
        <w:rPr>
          <w:rFonts w:ascii="Times New Roman" w:hAnsi="Times New Roman" w:cs="Times New Roman"/>
          <w:sz w:val="24"/>
          <w:szCs w:val="24"/>
        </w:rPr>
        <w:t xml:space="preserve"> or should be</w:t>
      </w:r>
      <w:r w:rsidR="00C805C7">
        <w:rPr>
          <w:rFonts w:ascii="Times New Roman" w:hAnsi="Times New Roman" w:cs="Times New Roman"/>
          <w:sz w:val="24"/>
          <w:szCs w:val="24"/>
        </w:rPr>
        <w:t>,</w:t>
      </w:r>
      <w:r w:rsidR="00840282">
        <w:rPr>
          <w:rFonts w:ascii="Times New Roman" w:hAnsi="Times New Roman" w:cs="Times New Roman"/>
          <w:sz w:val="24"/>
          <w:szCs w:val="24"/>
        </w:rPr>
        <w:t xml:space="preserve"> of concern to all of us.  </w:t>
      </w:r>
      <w:r w:rsidR="00A35382">
        <w:rPr>
          <w:rFonts w:ascii="Times New Roman" w:hAnsi="Times New Roman" w:cs="Times New Roman"/>
          <w:sz w:val="24"/>
          <w:szCs w:val="24"/>
        </w:rPr>
        <w:t>I</w:t>
      </w:r>
      <w:r w:rsidR="00840282">
        <w:rPr>
          <w:rFonts w:ascii="Times New Roman" w:hAnsi="Times New Roman" w:cs="Times New Roman"/>
          <w:sz w:val="24"/>
          <w:szCs w:val="24"/>
        </w:rPr>
        <w:t xml:space="preserve">f, as Colby et al. maintain, </w:t>
      </w:r>
      <w:r w:rsidR="004A190A">
        <w:rPr>
          <w:rFonts w:ascii="Times New Roman" w:hAnsi="Times New Roman" w:cs="Times New Roman"/>
          <w:sz w:val="24"/>
          <w:szCs w:val="24"/>
        </w:rPr>
        <w:t>undergraduate business programs are delivered</w:t>
      </w:r>
      <w:r w:rsidR="00840282">
        <w:rPr>
          <w:rFonts w:ascii="Times New Roman" w:hAnsi="Times New Roman" w:cs="Times New Roman"/>
          <w:sz w:val="24"/>
          <w:szCs w:val="24"/>
        </w:rPr>
        <w:t xml:space="preserve"> in a way that does not lead students to </w:t>
      </w:r>
      <w:r w:rsidR="003863E5">
        <w:rPr>
          <w:rFonts w:ascii="Times New Roman" w:hAnsi="Times New Roman" w:cs="Times New Roman"/>
          <w:sz w:val="24"/>
          <w:szCs w:val="24"/>
        </w:rPr>
        <w:t>ask</w:t>
      </w:r>
      <w:r w:rsidR="00840282">
        <w:rPr>
          <w:rFonts w:ascii="Times New Roman" w:hAnsi="Times New Roman" w:cs="Times New Roman"/>
          <w:sz w:val="24"/>
          <w:szCs w:val="24"/>
        </w:rPr>
        <w:t xml:space="preserve"> how market</w:t>
      </w:r>
      <w:r w:rsidR="003863E5">
        <w:rPr>
          <w:rFonts w:ascii="Times New Roman" w:hAnsi="Times New Roman" w:cs="Times New Roman"/>
          <w:sz w:val="24"/>
          <w:szCs w:val="24"/>
        </w:rPr>
        <w:t>-based</w:t>
      </w:r>
      <w:r w:rsidR="00840282">
        <w:rPr>
          <w:rFonts w:ascii="Times New Roman" w:hAnsi="Times New Roman" w:cs="Times New Roman"/>
          <w:sz w:val="24"/>
          <w:szCs w:val="24"/>
        </w:rPr>
        <w:t xml:space="preserve"> thinking relates to other </w:t>
      </w:r>
      <w:r w:rsidR="003863E5">
        <w:rPr>
          <w:rFonts w:ascii="Times New Roman" w:hAnsi="Times New Roman" w:cs="Times New Roman"/>
          <w:sz w:val="24"/>
          <w:szCs w:val="24"/>
        </w:rPr>
        <w:t xml:space="preserve">important social </w:t>
      </w:r>
      <w:r w:rsidR="00840282">
        <w:rPr>
          <w:rFonts w:ascii="Times New Roman" w:hAnsi="Times New Roman" w:cs="Times New Roman"/>
          <w:sz w:val="24"/>
          <w:szCs w:val="24"/>
        </w:rPr>
        <w:t xml:space="preserve">perspectives and </w:t>
      </w:r>
      <w:proofErr w:type="gramStart"/>
      <w:r w:rsidR="003863E5">
        <w:rPr>
          <w:rFonts w:ascii="Times New Roman" w:hAnsi="Times New Roman" w:cs="Times New Roman"/>
          <w:sz w:val="24"/>
          <w:szCs w:val="24"/>
        </w:rPr>
        <w:t>cultural</w:t>
      </w:r>
      <w:proofErr w:type="gramEnd"/>
      <w:r w:rsidR="003863E5">
        <w:rPr>
          <w:rFonts w:ascii="Times New Roman" w:hAnsi="Times New Roman" w:cs="Times New Roman"/>
          <w:sz w:val="24"/>
          <w:szCs w:val="24"/>
        </w:rPr>
        <w:t xml:space="preserve"> </w:t>
      </w:r>
      <w:r w:rsidR="00840282">
        <w:rPr>
          <w:rFonts w:ascii="Times New Roman" w:hAnsi="Times New Roman" w:cs="Times New Roman"/>
          <w:sz w:val="24"/>
          <w:szCs w:val="24"/>
        </w:rPr>
        <w:t>values</w:t>
      </w:r>
      <w:r w:rsidR="003863E5">
        <w:rPr>
          <w:rFonts w:ascii="Times New Roman" w:hAnsi="Times New Roman" w:cs="Times New Roman"/>
          <w:sz w:val="24"/>
          <w:szCs w:val="24"/>
        </w:rPr>
        <w:t xml:space="preserve">, we run the risk of entrusting </w:t>
      </w:r>
      <w:r w:rsidR="004A190A">
        <w:rPr>
          <w:rFonts w:ascii="Times New Roman" w:hAnsi="Times New Roman" w:cs="Times New Roman"/>
          <w:sz w:val="24"/>
          <w:szCs w:val="24"/>
        </w:rPr>
        <w:t xml:space="preserve">a </w:t>
      </w:r>
      <w:r w:rsidR="003863E5">
        <w:rPr>
          <w:rFonts w:ascii="Times New Roman" w:hAnsi="Times New Roman" w:cs="Times New Roman"/>
          <w:sz w:val="24"/>
          <w:szCs w:val="24"/>
        </w:rPr>
        <w:t xml:space="preserve">powerful </w:t>
      </w:r>
      <w:r w:rsidR="004A190A">
        <w:rPr>
          <w:rFonts w:ascii="Times New Roman" w:hAnsi="Times New Roman" w:cs="Times New Roman"/>
          <w:sz w:val="24"/>
          <w:szCs w:val="24"/>
        </w:rPr>
        <w:t>social sector</w:t>
      </w:r>
      <w:r w:rsidR="003863E5">
        <w:rPr>
          <w:rFonts w:ascii="Times New Roman" w:hAnsi="Times New Roman" w:cs="Times New Roman"/>
          <w:sz w:val="24"/>
          <w:szCs w:val="24"/>
        </w:rPr>
        <w:t xml:space="preserve"> to individuals not qualified to </w:t>
      </w:r>
      <w:r w:rsidR="000651F8">
        <w:rPr>
          <w:rFonts w:ascii="Times New Roman" w:hAnsi="Times New Roman" w:cs="Times New Roman"/>
          <w:sz w:val="24"/>
          <w:szCs w:val="24"/>
        </w:rPr>
        <w:t xml:space="preserve">run </w:t>
      </w:r>
      <w:r w:rsidR="004A190A">
        <w:rPr>
          <w:rFonts w:ascii="Times New Roman" w:hAnsi="Times New Roman" w:cs="Times New Roman"/>
          <w:sz w:val="24"/>
          <w:szCs w:val="24"/>
        </w:rPr>
        <w:t xml:space="preserve">it </w:t>
      </w:r>
      <w:r w:rsidR="003863E5">
        <w:rPr>
          <w:rFonts w:ascii="Times New Roman" w:hAnsi="Times New Roman" w:cs="Times New Roman"/>
          <w:sz w:val="24"/>
          <w:szCs w:val="24"/>
        </w:rPr>
        <w:t xml:space="preserve">wisely.  </w:t>
      </w:r>
    </w:p>
    <w:p w:rsidR="0013676A" w:rsidRDefault="002764A1"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primary strategy </w:t>
      </w:r>
      <w:r w:rsidR="004A190A">
        <w:rPr>
          <w:rFonts w:ascii="Times New Roman" w:hAnsi="Times New Roman" w:cs="Times New Roman"/>
          <w:sz w:val="24"/>
          <w:szCs w:val="24"/>
        </w:rPr>
        <w:t>Colb</w:t>
      </w:r>
      <w:r w:rsidR="00030F08">
        <w:rPr>
          <w:rFonts w:ascii="Times New Roman" w:hAnsi="Times New Roman" w:cs="Times New Roman"/>
          <w:sz w:val="24"/>
          <w:szCs w:val="24"/>
        </w:rPr>
        <w:t>y</w:t>
      </w:r>
      <w:r w:rsidR="004A190A">
        <w:rPr>
          <w:rFonts w:ascii="Times New Roman" w:hAnsi="Times New Roman" w:cs="Times New Roman"/>
          <w:sz w:val="24"/>
          <w:szCs w:val="24"/>
        </w:rPr>
        <w:t xml:space="preserve"> et al. </w:t>
      </w:r>
      <w:r w:rsidR="0051304A">
        <w:rPr>
          <w:rFonts w:ascii="Times New Roman" w:hAnsi="Times New Roman" w:cs="Times New Roman"/>
          <w:sz w:val="24"/>
          <w:szCs w:val="24"/>
        </w:rPr>
        <w:t xml:space="preserve">(2011) </w:t>
      </w:r>
      <w:r>
        <w:rPr>
          <w:rFonts w:ascii="Times New Roman" w:hAnsi="Times New Roman" w:cs="Times New Roman"/>
          <w:sz w:val="24"/>
          <w:szCs w:val="24"/>
        </w:rPr>
        <w:t xml:space="preserve">recommend to ensure that this does not happen </w:t>
      </w:r>
      <w:r w:rsidR="00C805C7">
        <w:rPr>
          <w:rFonts w:ascii="Times New Roman" w:hAnsi="Times New Roman" w:cs="Times New Roman"/>
          <w:sz w:val="24"/>
          <w:szCs w:val="24"/>
        </w:rPr>
        <w:t xml:space="preserve">is the deliberate </w:t>
      </w:r>
      <w:r w:rsidR="0013676A">
        <w:rPr>
          <w:rFonts w:ascii="Times New Roman" w:hAnsi="Times New Roman" w:cs="Times New Roman"/>
          <w:sz w:val="24"/>
          <w:szCs w:val="24"/>
        </w:rPr>
        <w:t>cultivation</w:t>
      </w:r>
      <w:r w:rsidR="004A190A">
        <w:rPr>
          <w:rFonts w:ascii="Times New Roman" w:hAnsi="Times New Roman" w:cs="Times New Roman"/>
          <w:sz w:val="24"/>
          <w:szCs w:val="24"/>
        </w:rPr>
        <w:t xml:space="preserve"> of what they call “liberal learning.”  </w:t>
      </w:r>
      <w:r w:rsidR="00C805C7">
        <w:rPr>
          <w:rFonts w:ascii="Times New Roman" w:hAnsi="Times New Roman" w:cs="Times New Roman"/>
          <w:sz w:val="24"/>
          <w:szCs w:val="24"/>
        </w:rPr>
        <w:t>Liberal learning, they tell us in chapter 4</w:t>
      </w:r>
      <w:r w:rsidR="00EF7DB8">
        <w:rPr>
          <w:rFonts w:ascii="Times New Roman" w:hAnsi="Times New Roman" w:cs="Times New Roman"/>
          <w:sz w:val="24"/>
          <w:szCs w:val="24"/>
        </w:rPr>
        <w:t>,</w:t>
      </w:r>
      <w:r w:rsidR="00C805C7">
        <w:rPr>
          <w:rFonts w:ascii="Times New Roman" w:hAnsi="Times New Roman" w:cs="Times New Roman"/>
          <w:sz w:val="24"/>
          <w:szCs w:val="24"/>
        </w:rPr>
        <w:t xml:space="preserve"> represents a </w:t>
      </w:r>
      <w:r w:rsidR="00C805C7" w:rsidRPr="00C805C7">
        <w:rPr>
          <w:rFonts w:ascii="Times New Roman" w:hAnsi="Times New Roman" w:cs="Times New Roman"/>
          <w:i/>
          <w:sz w:val="24"/>
          <w:szCs w:val="24"/>
        </w:rPr>
        <w:t>way</w:t>
      </w:r>
      <w:r w:rsidR="00C805C7">
        <w:rPr>
          <w:rFonts w:ascii="Times New Roman" w:hAnsi="Times New Roman" w:cs="Times New Roman"/>
          <w:sz w:val="24"/>
          <w:szCs w:val="24"/>
        </w:rPr>
        <w:t xml:space="preserve"> of learning, not a particular set of disciplines.  </w:t>
      </w:r>
      <w:r w:rsidR="00EF7DB8">
        <w:rPr>
          <w:rFonts w:ascii="Times New Roman" w:hAnsi="Times New Roman" w:cs="Times New Roman"/>
          <w:sz w:val="24"/>
          <w:szCs w:val="24"/>
        </w:rPr>
        <w:t>It</w:t>
      </w:r>
      <w:r w:rsidR="00EF7DB8" w:rsidRPr="00EF7DB8">
        <w:rPr>
          <w:rFonts w:ascii="Times New Roman" w:hAnsi="Times New Roman" w:cs="Times New Roman"/>
          <w:sz w:val="24"/>
          <w:szCs w:val="24"/>
        </w:rPr>
        <w:t xml:space="preserve"> is learning that </w:t>
      </w:r>
      <w:r w:rsidR="00D3675C">
        <w:rPr>
          <w:rFonts w:ascii="Times New Roman" w:hAnsi="Times New Roman" w:cs="Times New Roman"/>
          <w:sz w:val="24"/>
          <w:szCs w:val="24"/>
        </w:rPr>
        <w:t>prioritizes</w:t>
      </w:r>
      <w:r w:rsidR="00EF7DB8" w:rsidRPr="00EF7DB8">
        <w:rPr>
          <w:rFonts w:ascii="Times New Roman" w:hAnsi="Times New Roman" w:cs="Times New Roman"/>
          <w:sz w:val="24"/>
          <w:szCs w:val="24"/>
        </w:rPr>
        <w:t xml:space="preserve"> 1. </w:t>
      </w:r>
      <w:proofErr w:type="gramStart"/>
      <w:r w:rsidR="00EF7DB8" w:rsidRPr="00EF7DB8">
        <w:rPr>
          <w:rFonts w:ascii="Times New Roman" w:hAnsi="Times New Roman" w:cs="Times New Roman"/>
          <w:sz w:val="24"/>
          <w:szCs w:val="24"/>
        </w:rPr>
        <w:t>Analytical Thinking, 2.</w:t>
      </w:r>
      <w:proofErr w:type="gramEnd"/>
      <w:r w:rsidR="00EF7DB8" w:rsidRPr="00EF7DB8">
        <w:rPr>
          <w:rFonts w:ascii="Times New Roman" w:hAnsi="Times New Roman" w:cs="Times New Roman"/>
          <w:sz w:val="24"/>
          <w:szCs w:val="24"/>
        </w:rPr>
        <w:t xml:space="preserve"> Multiple </w:t>
      </w:r>
      <w:proofErr w:type="gramStart"/>
      <w:r w:rsidR="00EF7DB8" w:rsidRPr="00EF7DB8">
        <w:rPr>
          <w:rFonts w:ascii="Times New Roman" w:hAnsi="Times New Roman" w:cs="Times New Roman"/>
          <w:sz w:val="24"/>
          <w:szCs w:val="24"/>
        </w:rPr>
        <w:t>Framing,</w:t>
      </w:r>
      <w:proofErr w:type="gramEnd"/>
      <w:r w:rsidR="00EF7DB8" w:rsidRPr="00EF7DB8">
        <w:rPr>
          <w:rFonts w:ascii="Times New Roman" w:hAnsi="Times New Roman" w:cs="Times New Roman"/>
          <w:sz w:val="24"/>
          <w:szCs w:val="24"/>
        </w:rPr>
        <w:t xml:space="preserve"> and 3. </w:t>
      </w:r>
      <w:proofErr w:type="gramStart"/>
      <w:r w:rsidR="00EF7DB8" w:rsidRPr="00EF7DB8">
        <w:rPr>
          <w:rFonts w:ascii="Times New Roman" w:hAnsi="Times New Roman" w:cs="Times New Roman"/>
          <w:sz w:val="24"/>
          <w:szCs w:val="24"/>
        </w:rPr>
        <w:t>The Reflective Exploration of Meaning.</w:t>
      </w:r>
      <w:proofErr w:type="gramEnd"/>
      <w:r w:rsidR="00EF7DB8" w:rsidRPr="00EF7DB8">
        <w:rPr>
          <w:rFonts w:ascii="Times New Roman" w:hAnsi="Times New Roman" w:cs="Times New Roman"/>
          <w:sz w:val="24"/>
          <w:szCs w:val="24"/>
        </w:rPr>
        <w:t xml:space="preserve">  Ideally it is complemented and enriched by forms by Practical Reasoning, </w:t>
      </w:r>
      <w:r w:rsidR="0013676A">
        <w:rPr>
          <w:rFonts w:ascii="Times New Roman" w:hAnsi="Times New Roman" w:cs="Times New Roman"/>
          <w:sz w:val="24"/>
          <w:szCs w:val="24"/>
        </w:rPr>
        <w:t xml:space="preserve">which </w:t>
      </w:r>
      <w:r w:rsidR="00EF7DB8" w:rsidRPr="00EF7DB8">
        <w:rPr>
          <w:rFonts w:ascii="Times New Roman" w:hAnsi="Times New Roman" w:cs="Times New Roman"/>
          <w:sz w:val="24"/>
          <w:szCs w:val="24"/>
        </w:rPr>
        <w:t xml:space="preserve">allows </w:t>
      </w:r>
      <w:r w:rsidR="0013676A">
        <w:rPr>
          <w:rFonts w:ascii="Times New Roman" w:hAnsi="Times New Roman" w:cs="Times New Roman"/>
          <w:sz w:val="24"/>
          <w:szCs w:val="24"/>
        </w:rPr>
        <w:t>it to</w:t>
      </w:r>
      <w:r w:rsidR="00EF7DB8" w:rsidRPr="00EF7DB8">
        <w:rPr>
          <w:rFonts w:ascii="Times New Roman" w:hAnsi="Times New Roman" w:cs="Times New Roman"/>
          <w:sz w:val="24"/>
          <w:szCs w:val="24"/>
        </w:rPr>
        <w:t xml:space="preserve"> be embodie</w:t>
      </w:r>
      <w:r w:rsidR="0013676A">
        <w:rPr>
          <w:rFonts w:ascii="Times New Roman" w:hAnsi="Times New Roman" w:cs="Times New Roman"/>
          <w:sz w:val="24"/>
          <w:szCs w:val="24"/>
        </w:rPr>
        <w:t>d</w:t>
      </w:r>
      <w:r w:rsidR="00EF7DB8" w:rsidRPr="00EF7DB8">
        <w:rPr>
          <w:rFonts w:ascii="Times New Roman" w:hAnsi="Times New Roman" w:cs="Times New Roman"/>
          <w:sz w:val="24"/>
          <w:szCs w:val="24"/>
        </w:rPr>
        <w:t xml:space="preserve"> in real-world practice</w:t>
      </w:r>
      <w:r w:rsidR="0051304A">
        <w:rPr>
          <w:rFonts w:ascii="Times New Roman" w:hAnsi="Times New Roman" w:cs="Times New Roman"/>
          <w:sz w:val="24"/>
          <w:szCs w:val="24"/>
        </w:rPr>
        <w:t xml:space="preserve"> (60)</w:t>
      </w:r>
      <w:r w:rsidR="00EF7DB8" w:rsidRPr="00EF7DB8">
        <w:rPr>
          <w:rFonts w:ascii="Times New Roman" w:hAnsi="Times New Roman" w:cs="Times New Roman"/>
          <w:sz w:val="24"/>
          <w:szCs w:val="24"/>
        </w:rPr>
        <w:t>.</w:t>
      </w:r>
      <w:r w:rsidR="00EF7DB8">
        <w:rPr>
          <w:rFonts w:ascii="Times New Roman" w:hAnsi="Times New Roman" w:cs="Times New Roman"/>
          <w:sz w:val="24"/>
          <w:szCs w:val="24"/>
        </w:rPr>
        <w:t xml:space="preserve">  </w:t>
      </w:r>
    </w:p>
    <w:p w:rsidR="00646442" w:rsidRDefault="00D3675C"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if liberal learning does not actually belong to any particular set of disciplines, Colby et al. </w:t>
      </w:r>
      <w:r w:rsidR="0051304A">
        <w:rPr>
          <w:rFonts w:ascii="Times New Roman" w:hAnsi="Times New Roman" w:cs="Times New Roman"/>
          <w:sz w:val="24"/>
          <w:szCs w:val="24"/>
        </w:rPr>
        <w:t xml:space="preserve">(2011) </w:t>
      </w:r>
      <w:r>
        <w:rPr>
          <w:rFonts w:ascii="Times New Roman" w:hAnsi="Times New Roman" w:cs="Times New Roman"/>
          <w:sz w:val="24"/>
          <w:szCs w:val="24"/>
        </w:rPr>
        <w:t xml:space="preserve">make it clear that in their view it naturally resides in the arts and sciences, at least in comparison with the business disciplines.  Thus, the best way to ensure that the latter do not operate in an overly narrow, exclusively market-focused context is to take steps to bring them </w:t>
      </w:r>
      <w:r>
        <w:rPr>
          <w:rFonts w:ascii="Times New Roman" w:hAnsi="Times New Roman" w:cs="Times New Roman"/>
          <w:sz w:val="24"/>
          <w:szCs w:val="24"/>
        </w:rPr>
        <w:lastRenderedPageBreak/>
        <w:t xml:space="preserve">into closer proximity </w:t>
      </w:r>
      <w:r w:rsidR="004C2045">
        <w:rPr>
          <w:rFonts w:ascii="Times New Roman" w:hAnsi="Times New Roman" w:cs="Times New Roman"/>
          <w:sz w:val="24"/>
          <w:szCs w:val="24"/>
        </w:rPr>
        <w:t>with</w:t>
      </w:r>
      <w:r>
        <w:rPr>
          <w:rFonts w:ascii="Times New Roman" w:hAnsi="Times New Roman" w:cs="Times New Roman"/>
          <w:sz w:val="24"/>
          <w:szCs w:val="24"/>
        </w:rPr>
        <w:t xml:space="preserve"> the arts and sciences.  Central to the book’s argument is the </w:t>
      </w:r>
      <w:r w:rsidR="00646442">
        <w:rPr>
          <w:rFonts w:ascii="Times New Roman" w:hAnsi="Times New Roman" w:cs="Times New Roman"/>
          <w:sz w:val="24"/>
          <w:szCs w:val="24"/>
        </w:rPr>
        <w:t xml:space="preserve">proposition that if the business disciplines and the arts and sciences were positioned less as the weights at </w:t>
      </w:r>
      <w:r w:rsidR="003165EC">
        <w:rPr>
          <w:rFonts w:ascii="Times New Roman" w:hAnsi="Times New Roman" w:cs="Times New Roman"/>
          <w:sz w:val="24"/>
          <w:szCs w:val="24"/>
        </w:rPr>
        <w:t>the</w:t>
      </w:r>
      <w:r w:rsidR="00646442">
        <w:rPr>
          <w:rFonts w:ascii="Times New Roman" w:hAnsi="Times New Roman" w:cs="Times New Roman"/>
          <w:sz w:val="24"/>
          <w:szCs w:val="24"/>
        </w:rPr>
        <w:t xml:space="preserve"> ends of a barbell and more as the </w:t>
      </w:r>
      <w:r w:rsidR="003165EC">
        <w:rPr>
          <w:rFonts w:ascii="Times New Roman" w:hAnsi="Times New Roman" w:cs="Times New Roman"/>
          <w:sz w:val="24"/>
          <w:szCs w:val="24"/>
        </w:rPr>
        <w:t>intertwined</w:t>
      </w:r>
      <w:r w:rsidR="00646442">
        <w:rPr>
          <w:rFonts w:ascii="Times New Roman" w:hAnsi="Times New Roman" w:cs="Times New Roman"/>
          <w:sz w:val="24"/>
          <w:szCs w:val="24"/>
        </w:rPr>
        <w:t xml:space="preserve"> strands of a double helix</w:t>
      </w:r>
      <w:r w:rsidR="00CE251F">
        <w:rPr>
          <w:rFonts w:ascii="Times New Roman" w:hAnsi="Times New Roman" w:cs="Times New Roman"/>
          <w:sz w:val="24"/>
          <w:szCs w:val="24"/>
        </w:rPr>
        <w:t xml:space="preserve"> </w:t>
      </w:r>
      <w:r w:rsidR="00015924">
        <w:rPr>
          <w:rFonts w:ascii="Times New Roman" w:hAnsi="Times New Roman" w:cs="Times New Roman"/>
          <w:sz w:val="24"/>
          <w:szCs w:val="24"/>
        </w:rPr>
        <w:t>(6-7)</w:t>
      </w:r>
      <w:r w:rsidR="00646442">
        <w:rPr>
          <w:rFonts w:ascii="Times New Roman" w:hAnsi="Times New Roman" w:cs="Times New Roman"/>
          <w:sz w:val="24"/>
          <w:szCs w:val="24"/>
        </w:rPr>
        <w:t>, much of what ails undergraduate business education could be effectively addressed.</w:t>
      </w:r>
    </w:p>
    <w:p w:rsidR="003B37CD" w:rsidRDefault="000F35D3"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an attractive strategy, in part because it seems to draw upon resources already at hand.  Since most business programs have arts and sciences counterparts, linking these already established curricular areas </w:t>
      </w:r>
      <w:r w:rsidR="00A91F11">
        <w:rPr>
          <w:rFonts w:ascii="Times New Roman" w:hAnsi="Times New Roman" w:cs="Times New Roman"/>
          <w:sz w:val="24"/>
          <w:szCs w:val="24"/>
        </w:rPr>
        <w:t>should be</w:t>
      </w:r>
      <w:r>
        <w:rPr>
          <w:rFonts w:ascii="Times New Roman" w:hAnsi="Times New Roman" w:cs="Times New Roman"/>
          <w:sz w:val="24"/>
          <w:szCs w:val="24"/>
        </w:rPr>
        <w:t xml:space="preserve"> less daunting than creating something entirely new.  Furthermore, the linkage can take many forms: paired disciplinary courses, cross-disciplinary readings, interdisciplinary team-taught courses, integrated capstones, assignments requiring integrative thinking and writing.  But th</w:t>
      </w:r>
      <w:r w:rsidR="00B2096E">
        <w:rPr>
          <w:rFonts w:ascii="Times New Roman" w:hAnsi="Times New Roman" w:cs="Times New Roman"/>
          <w:sz w:val="24"/>
          <w:szCs w:val="24"/>
        </w:rPr>
        <w:t>e</w:t>
      </w:r>
      <w:r>
        <w:rPr>
          <w:rFonts w:ascii="Times New Roman" w:hAnsi="Times New Roman" w:cs="Times New Roman"/>
          <w:sz w:val="24"/>
          <w:szCs w:val="24"/>
        </w:rPr>
        <w:t xml:space="preserve"> strategy also </w:t>
      </w:r>
      <w:r w:rsidR="002E1A21">
        <w:rPr>
          <w:rFonts w:ascii="Times New Roman" w:hAnsi="Times New Roman" w:cs="Times New Roman"/>
          <w:sz w:val="24"/>
          <w:szCs w:val="24"/>
        </w:rPr>
        <w:t>raises questions</w:t>
      </w:r>
      <w:r w:rsidR="00780B69">
        <w:rPr>
          <w:rFonts w:ascii="Times New Roman" w:hAnsi="Times New Roman" w:cs="Times New Roman"/>
          <w:sz w:val="24"/>
          <w:szCs w:val="24"/>
        </w:rPr>
        <w:t>.  I</w:t>
      </w:r>
      <w:r>
        <w:rPr>
          <w:rFonts w:ascii="Times New Roman" w:hAnsi="Times New Roman" w:cs="Times New Roman"/>
          <w:sz w:val="24"/>
          <w:szCs w:val="24"/>
        </w:rPr>
        <w:t xml:space="preserve">ndeed, </w:t>
      </w:r>
      <w:r w:rsidR="00685FCE">
        <w:rPr>
          <w:rFonts w:ascii="Times New Roman" w:hAnsi="Times New Roman" w:cs="Times New Roman"/>
          <w:sz w:val="24"/>
          <w:szCs w:val="24"/>
        </w:rPr>
        <w:t>it makes a number of claims and assumptions that deserve further examination.</w:t>
      </w:r>
      <w:r>
        <w:rPr>
          <w:rFonts w:ascii="Times New Roman" w:hAnsi="Times New Roman" w:cs="Times New Roman"/>
          <w:sz w:val="24"/>
          <w:szCs w:val="24"/>
        </w:rPr>
        <w:t xml:space="preserve"> </w:t>
      </w:r>
    </w:p>
    <w:p w:rsidR="00E61F28" w:rsidRDefault="00685FCE"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the authors </w:t>
      </w:r>
      <w:r w:rsidR="001D2600">
        <w:rPr>
          <w:rFonts w:ascii="Times New Roman" w:hAnsi="Times New Roman" w:cs="Times New Roman"/>
          <w:sz w:val="24"/>
          <w:szCs w:val="24"/>
        </w:rPr>
        <w:t>pay relatively little attention to</w:t>
      </w:r>
      <w:r>
        <w:rPr>
          <w:rFonts w:ascii="Times New Roman" w:hAnsi="Times New Roman" w:cs="Times New Roman"/>
          <w:sz w:val="24"/>
          <w:szCs w:val="24"/>
        </w:rPr>
        <w:t xml:space="preserve"> </w:t>
      </w:r>
      <w:r w:rsidR="001D2600">
        <w:rPr>
          <w:rFonts w:ascii="Times New Roman" w:hAnsi="Times New Roman" w:cs="Times New Roman"/>
          <w:sz w:val="24"/>
          <w:szCs w:val="24"/>
        </w:rPr>
        <w:t xml:space="preserve">strategies for broadening the </w:t>
      </w:r>
      <w:r>
        <w:rPr>
          <w:rFonts w:ascii="Times New Roman" w:hAnsi="Times New Roman" w:cs="Times New Roman"/>
          <w:sz w:val="24"/>
          <w:szCs w:val="24"/>
        </w:rPr>
        <w:t xml:space="preserve">business disciplines </w:t>
      </w:r>
      <w:r w:rsidR="004124C6">
        <w:rPr>
          <w:rFonts w:ascii="Times New Roman" w:hAnsi="Times New Roman" w:cs="Times New Roman"/>
          <w:sz w:val="24"/>
          <w:szCs w:val="24"/>
        </w:rPr>
        <w:t>from within.</w:t>
      </w:r>
      <w:r>
        <w:rPr>
          <w:rFonts w:ascii="Times New Roman" w:hAnsi="Times New Roman" w:cs="Times New Roman"/>
          <w:sz w:val="24"/>
          <w:szCs w:val="24"/>
        </w:rPr>
        <w:t xml:space="preserve">  Towards the </w:t>
      </w:r>
      <w:r w:rsidR="00172AC5">
        <w:rPr>
          <w:rFonts w:ascii="Times New Roman" w:hAnsi="Times New Roman" w:cs="Times New Roman"/>
          <w:sz w:val="24"/>
          <w:szCs w:val="24"/>
        </w:rPr>
        <w:t>end of the chapter in which they articulate their understanding of liberal learning they assert that if students “gain experience with…liberal learning exclusively within a business context, their college experience will be impoverished and they are unlikely to graduate with a deep understanding of the world and their place in it” (69)</w:t>
      </w:r>
      <w:r>
        <w:rPr>
          <w:rFonts w:ascii="Times New Roman" w:hAnsi="Times New Roman" w:cs="Times New Roman"/>
          <w:sz w:val="24"/>
          <w:szCs w:val="24"/>
        </w:rPr>
        <w:t>.</w:t>
      </w:r>
      <w:r w:rsidR="00475928">
        <w:rPr>
          <w:rFonts w:ascii="Times New Roman" w:hAnsi="Times New Roman" w:cs="Times New Roman"/>
          <w:sz w:val="24"/>
          <w:szCs w:val="24"/>
        </w:rPr>
        <w:t xml:space="preserve">  </w:t>
      </w:r>
      <w:r w:rsidR="00172AC5">
        <w:rPr>
          <w:rFonts w:ascii="Times New Roman" w:hAnsi="Times New Roman" w:cs="Times New Roman"/>
          <w:sz w:val="24"/>
          <w:szCs w:val="24"/>
        </w:rPr>
        <w:t xml:space="preserve">This certainly has been the assumption behind the widespread requirement of general education courses not just for business students but for all undergraduates at most colleges and universities.  However, as many critics have pointed out, this requirement often results in </w:t>
      </w:r>
      <w:r w:rsidR="00E37AFD">
        <w:rPr>
          <w:rFonts w:ascii="Times New Roman" w:hAnsi="Times New Roman" w:cs="Times New Roman"/>
          <w:sz w:val="24"/>
          <w:szCs w:val="24"/>
        </w:rPr>
        <w:t xml:space="preserve">little serious engagement, either </w:t>
      </w:r>
      <w:r w:rsidR="00172AC5">
        <w:rPr>
          <w:rFonts w:ascii="Times New Roman" w:hAnsi="Times New Roman" w:cs="Times New Roman"/>
          <w:sz w:val="24"/>
          <w:szCs w:val="24"/>
        </w:rPr>
        <w:t xml:space="preserve">academic </w:t>
      </w:r>
      <w:r w:rsidR="00E37AFD">
        <w:rPr>
          <w:rFonts w:ascii="Times New Roman" w:hAnsi="Times New Roman" w:cs="Times New Roman"/>
          <w:sz w:val="24"/>
          <w:szCs w:val="24"/>
        </w:rPr>
        <w:t xml:space="preserve">(Erickson et al. 2006) or civic (Schneider 2000).  </w:t>
      </w:r>
      <w:r w:rsidR="00D6373B">
        <w:rPr>
          <w:rFonts w:ascii="Times New Roman" w:hAnsi="Times New Roman" w:cs="Times New Roman"/>
          <w:sz w:val="24"/>
          <w:szCs w:val="24"/>
        </w:rPr>
        <w:t xml:space="preserve">On its face, a broad-based education would seem to be desirable, but curricular breath may be less important than the way in which a given disciplinary area is </w:t>
      </w:r>
      <w:r w:rsidR="004124C6">
        <w:rPr>
          <w:rFonts w:ascii="Times New Roman" w:hAnsi="Times New Roman" w:cs="Times New Roman"/>
          <w:sz w:val="24"/>
          <w:szCs w:val="24"/>
        </w:rPr>
        <w:t xml:space="preserve">itself </w:t>
      </w:r>
      <w:r w:rsidR="00D6373B">
        <w:rPr>
          <w:rFonts w:ascii="Times New Roman" w:hAnsi="Times New Roman" w:cs="Times New Roman"/>
          <w:sz w:val="24"/>
          <w:szCs w:val="24"/>
        </w:rPr>
        <w:t xml:space="preserve">intellectually, culturally, and civically positioned.  Many business faculty members have undergraduate degrees in the humanities and </w:t>
      </w:r>
      <w:r w:rsidR="00D6373B">
        <w:rPr>
          <w:rFonts w:ascii="Times New Roman" w:hAnsi="Times New Roman" w:cs="Times New Roman"/>
          <w:sz w:val="24"/>
          <w:szCs w:val="24"/>
        </w:rPr>
        <w:lastRenderedPageBreak/>
        <w:t xml:space="preserve">the social sciences.  Surely this is a circumstance to be valued and explored.  </w:t>
      </w:r>
      <w:r w:rsidR="004124C6">
        <w:rPr>
          <w:rFonts w:ascii="Times New Roman" w:hAnsi="Times New Roman" w:cs="Times New Roman"/>
          <w:sz w:val="24"/>
          <w:szCs w:val="24"/>
        </w:rPr>
        <w:t>Relatedly</w:t>
      </w:r>
      <w:r w:rsidR="00D6373B">
        <w:rPr>
          <w:rFonts w:ascii="Times New Roman" w:hAnsi="Times New Roman" w:cs="Times New Roman"/>
          <w:sz w:val="24"/>
          <w:szCs w:val="24"/>
        </w:rPr>
        <w:t xml:space="preserve">, the last decade has seen the rise of </w:t>
      </w:r>
      <w:r w:rsidR="00475928">
        <w:rPr>
          <w:rFonts w:ascii="Times New Roman" w:hAnsi="Times New Roman" w:cs="Times New Roman"/>
          <w:sz w:val="24"/>
          <w:szCs w:val="24"/>
        </w:rPr>
        <w:t xml:space="preserve">many </w:t>
      </w:r>
      <w:r w:rsidR="004124C6">
        <w:rPr>
          <w:rFonts w:ascii="Times New Roman" w:hAnsi="Times New Roman" w:cs="Times New Roman"/>
          <w:sz w:val="24"/>
          <w:szCs w:val="24"/>
        </w:rPr>
        <w:t>initiatives</w:t>
      </w:r>
      <w:r w:rsidR="00E61F28">
        <w:rPr>
          <w:rFonts w:ascii="Times New Roman" w:hAnsi="Times New Roman" w:cs="Times New Roman"/>
          <w:sz w:val="24"/>
          <w:szCs w:val="24"/>
        </w:rPr>
        <w:t xml:space="preserve"> </w:t>
      </w:r>
      <w:r w:rsidR="004124C6">
        <w:rPr>
          <w:rFonts w:ascii="Times New Roman" w:hAnsi="Times New Roman" w:cs="Times New Roman"/>
          <w:sz w:val="24"/>
          <w:szCs w:val="24"/>
        </w:rPr>
        <w:t xml:space="preserve">from </w:t>
      </w:r>
      <w:r w:rsidR="00475928" w:rsidRPr="004124C6">
        <w:rPr>
          <w:rFonts w:ascii="Times New Roman" w:hAnsi="Times New Roman" w:cs="Times New Roman"/>
          <w:sz w:val="24"/>
          <w:szCs w:val="24"/>
        </w:rPr>
        <w:t>within</w:t>
      </w:r>
      <w:r w:rsidR="00475928">
        <w:rPr>
          <w:rFonts w:ascii="Times New Roman" w:hAnsi="Times New Roman" w:cs="Times New Roman"/>
          <w:sz w:val="24"/>
          <w:szCs w:val="24"/>
        </w:rPr>
        <w:t xml:space="preserve"> </w:t>
      </w:r>
      <w:r w:rsidR="00E61F28">
        <w:rPr>
          <w:rFonts w:ascii="Times New Roman" w:hAnsi="Times New Roman" w:cs="Times New Roman"/>
          <w:sz w:val="24"/>
          <w:szCs w:val="24"/>
        </w:rPr>
        <w:t xml:space="preserve">business education that </w:t>
      </w:r>
      <w:r w:rsidR="000066A3">
        <w:rPr>
          <w:rFonts w:ascii="Times New Roman" w:hAnsi="Times New Roman" w:cs="Times New Roman"/>
          <w:sz w:val="24"/>
          <w:szCs w:val="24"/>
        </w:rPr>
        <w:t xml:space="preserve">have </w:t>
      </w:r>
      <w:r w:rsidR="00E61F28">
        <w:rPr>
          <w:rFonts w:ascii="Times New Roman" w:hAnsi="Times New Roman" w:cs="Times New Roman"/>
          <w:sz w:val="24"/>
          <w:szCs w:val="24"/>
        </w:rPr>
        <w:t>challenge</w:t>
      </w:r>
      <w:r w:rsidR="000066A3">
        <w:rPr>
          <w:rFonts w:ascii="Times New Roman" w:hAnsi="Times New Roman" w:cs="Times New Roman"/>
          <w:sz w:val="24"/>
          <w:szCs w:val="24"/>
        </w:rPr>
        <w:t>d</w:t>
      </w:r>
      <w:r w:rsidR="00E61F28">
        <w:rPr>
          <w:rFonts w:ascii="Times New Roman" w:hAnsi="Times New Roman" w:cs="Times New Roman"/>
          <w:sz w:val="24"/>
          <w:szCs w:val="24"/>
        </w:rPr>
        <w:t xml:space="preserve"> </w:t>
      </w:r>
      <w:r w:rsidR="003165EC">
        <w:rPr>
          <w:rFonts w:ascii="Times New Roman" w:hAnsi="Times New Roman" w:cs="Times New Roman"/>
          <w:sz w:val="24"/>
          <w:szCs w:val="24"/>
        </w:rPr>
        <w:t>the prevailing market-dominated</w:t>
      </w:r>
      <w:r w:rsidR="00E61F28">
        <w:rPr>
          <w:rFonts w:ascii="Times New Roman" w:hAnsi="Times New Roman" w:cs="Times New Roman"/>
          <w:sz w:val="24"/>
          <w:szCs w:val="24"/>
        </w:rPr>
        <w:t xml:space="preserve"> paradigm</w:t>
      </w:r>
      <w:r w:rsidR="000066A3">
        <w:rPr>
          <w:rFonts w:ascii="Times New Roman" w:hAnsi="Times New Roman" w:cs="Times New Roman"/>
          <w:sz w:val="24"/>
          <w:szCs w:val="24"/>
        </w:rPr>
        <w:t xml:space="preserve"> on social and ethical as well as economic grounds</w:t>
      </w:r>
      <w:r w:rsidR="00E61F28">
        <w:rPr>
          <w:rFonts w:ascii="Times New Roman" w:hAnsi="Times New Roman" w:cs="Times New Roman"/>
          <w:sz w:val="24"/>
          <w:szCs w:val="24"/>
        </w:rPr>
        <w:t xml:space="preserve">.  Why </w:t>
      </w:r>
      <w:r w:rsidR="000066A3">
        <w:rPr>
          <w:rFonts w:ascii="Times New Roman" w:hAnsi="Times New Roman" w:cs="Times New Roman"/>
          <w:sz w:val="24"/>
          <w:szCs w:val="24"/>
        </w:rPr>
        <w:t>are</w:t>
      </w:r>
      <w:r w:rsidR="00E61F28">
        <w:rPr>
          <w:rFonts w:ascii="Times New Roman" w:hAnsi="Times New Roman" w:cs="Times New Roman"/>
          <w:sz w:val="24"/>
          <w:szCs w:val="24"/>
        </w:rPr>
        <w:t xml:space="preserve"> the intellectual resources generated by, to take but </w:t>
      </w:r>
      <w:r w:rsidR="001A737F">
        <w:rPr>
          <w:rFonts w:ascii="Times New Roman" w:hAnsi="Times New Roman" w:cs="Times New Roman"/>
          <w:sz w:val="24"/>
          <w:szCs w:val="24"/>
        </w:rPr>
        <w:t>one</w:t>
      </w:r>
      <w:r w:rsidR="00E61F28">
        <w:rPr>
          <w:rFonts w:ascii="Times New Roman" w:hAnsi="Times New Roman" w:cs="Times New Roman"/>
          <w:sz w:val="24"/>
          <w:szCs w:val="24"/>
        </w:rPr>
        <w:t xml:space="preserve"> example, Conscious Capitalism </w:t>
      </w:r>
      <w:r w:rsidR="001A737F">
        <w:rPr>
          <w:rFonts w:ascii="Times New Roman" w:hAnsi="Times New Roman" w:cs="Times New Roman"/>
          <w:sz w:val="24"/>
          <w:szCs w:val="24"/>
        </w:rPr>
        <w:t>(</w:t>
      </w:r>
      <w:hyperlink r:id="rId8" w:history="1">
        <w:r w:rsidR="00A91F11" w:rsidRPr="00885498">
          <w:rPr>
            <w:rStyle w:val="Hyperlink"/>
            <w:rFonts w:ascii="Times New Roman" w:hAnsi="Times New Roman" w:cs="Times New Roman"/>
            <w:sz w:val="24"/>
            <w:szCs w:val="24"/>
          </w:rPr>
          <w:t>www.</w:t>
        </w:r>
        <w:r w:rsidR="00A91F11" w:rsidRPr="00885498">
          <w:rPr>
            <w:rStyle w:val="Hyperlink"/>
            <w:rFonts w:ascii="Times New Roman" w:hAnsi="Times New Roman" w:cs="Times New Roman"/>
            <w:bCs/>
          </w:rPr>
          <w:t>consciouscapitalism.org</w:t>
        </w:r>
      </w:hyperlink>
      <w:r w:rsidR="001A737F">
        <w:rPr>
          <w:rFonts w:ascii="Times New Roman" w:hAnsi="Times New Roman" w:cs="Times New Roman"/>
          <w:bCs/>
        </w:rPr>
        <w:t xml:space="preserve">) </w:t>
      </w:r>
      <w:r w:rsidR="000066A3">
        <w:rPr>
          <w:rFonts w:ascii="Times New Roman" w:hAnsi="Times New Roman" w:cs="Times New Roman"/>
          <w:sz w:val="24"/>
          <w:szCs w:val="24"/>
        </w:rPr>
        <w:t xml:space="preserve">less important in </w:t>
      </w:r>
      <w:r w:rsidR="006A57EC">
        <w:rPr>
          <w:rFonts w:ascii="Times New Roman" w:hAnsi="Times New Roman" w:cs="Times New Roman"/>
          <w:sz w:val="24"/>
          <w:szCs w:val="24"/>
        </w:rPr>
        <w:t>open</w:t>
      </w:r>
      <w:r w:rsidR="000066A3">
        <w:rPr>
          <w:rFonts w:ascii="Times New Roman" w:hAnsi="Times New Roman" w:cs="Times New Roman"/>
          <w:sz w:val="24"/>
          <w:szCs w:val="24"/>
        </w:rPr>
        <w:t xml:space="preserve">ing </w:t>
      </w:r>
      <w:r w:rsidR="006A57EC">
        <w:rPr>
          <w:rFonts w:ascii="Times New Roman" w:hAnsi="Times New Roman" w:cs="Times New Roman"/>
          <w:sz w:val="24"/>
          <w:szCs w:val="24"/>
        </w:rPr>
        <w:t xml:space="preserve">up </w:t>
      </w:r>
      <w:r w:rsidR="000066A3">
        <w:rPr>
          <w:rFonts w:ascii="Times New Roman" w:hAnsi="Times New Roman" w:cs="Times New Roman"/>
          <w:sz w:val="24"/>
          <w:szCs w:val="24"/>
        </w:rPr>
        <w:t xml:space="preserve">the undergraduate </w:t>
      </w:r>
      <w:r w:rsidR="00E61F28">
        <w:rPr>
          <w:rFonts w:ascii="Times New Roman" w:hAnsi="Times New Roman" w:cs="Times New Roman"/>
          <w:sz w:val="24"/>
          <w:szCs w:val="24"/>
        </w:rPr>
        <w:t>business curriculum</w:t>
      </w:r>
      <w:r w:rsidR="000066A3">
        <w:rPr>
          <w:rFonts w:ascii="Times New Roman" w:hAnsi="Times New Roman" w:cs="Times New Roman"/>
          <w:sz w:val="24"/>
          <w:szCs w:val="24"/>
        </w:rPr>
        <w:t xml:space="preserve"> than a</w:t>
      </w:r>
      <w:r w:rsidR="001A737F">
        <w:rPr>
          <w:rFonts w:ascii="Times New Roman" w:hAnsi="Times New Roman" w:cs="Times New Roman"/>
          <w:sz w:val="24"/>
          <w:szCs w:val="24"/>
        </w:rPr>
        <w:t xml:space="preserve"> link to</w:t>
      </w:r>
      <w:r w:rsidR="000066A3">
        <w:rPr>
          <w:rFonts w:ascii="Times New Roman" w:hAnsi="Times New Roman" w:cs="Times New Roman"/>
          <w:sz w:val="24"/>
          <w:szCs w:val="24"/>
        </w:rPr>
        <w:t>, for example, literary studies</w:t>
      </w:r>
      <w:r w:rsidR="00E61F28">
        <w:rPr>
          <w:rFonts w:ascii="Times New Roman" w:hAnsi="Times New Roman" w:cs="Times New Roman"/>
          <w:sz w:val="24"/>
          <w:szCs w:val="24"/>
        </w:rPr>
        <w:t>?</w:t>
      </w:r>
      <w:r w:rsidR="00475928">
        <w:rPr>
          <w:rFonts w:ascii="Times New Roman" w:hAnsi="Times New Roman" w:cs="Times New Roman"/>
          <w:sz w:val="24"/>
          <w:szCs w:val="24"/>
        </w:rPr>
        <w:t xml:space="preserve">  </w:t>
      </w:r>
    </w:p>
    <w:p w:rsidR="00D3675C" w:rsidRDefault="003A51D9"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Indeed, from a </w:t>
      </w:r>
      <w:r w:rsidR="001A737F">
        <w:rPr>
          <w:rFonts w:ascii="Times New Roman" w:hAnsi="Times New Roman" w:cs="Times New Roman"/>
          <w:sz w:val="24"/>
          <w:szCs w:val="24"/>
        </w:rPr>
        <w:t xml:space="preserve">purely </w:t>
      </w:r>
      <w:r>
        <w:rPr>
          <w:rFonts w:ascii="Times New Roman" w:hAnsi="Times New Roman" w:cs="Times New Roman"/>
          <w:sz w:val="24"/>
          <w:szCs w:val="24"/>
        </w:rPr>
        <w:t>practical standpoint,</w:t>
      </w:r>
      <w:r w:rsidR="00014658">
        <w:rPr>
          <w:rFonts w:ascii="Times New Roman" w:hAnsi="Times New Roman" w:cs="Times New Roman"/>
          <w:sz w:val="24"/>
          <w:szCs w:val="24"/>
        </w:rPr>
        <w:t xml:space="preserve"> can we realistically </w:t>
      </w:r>
      <w:r w:rsidR="00E61F28">
        <w:rPr>
          <w:rFonts w:ascii="Times New Roman" w:hAnsi="Times New Roman" w:cs="Times New Roman"/>
          <w:sz w:val="24"/>
          <w:szCs w:val="24"/>
        </w:rPr>
        <w:t xml:space="preserve">expect </w:t>
      </w:r>
      <w:r w:rsidR="00571417">
        <w:rPr>
          <w:rFonts w:ascii="Times New Roman" w:hAnsi="Times New Roman" w:cs="Times New Roman"/>
          <w:sz w:val="24"/>
          <w:szCs w:val="24"/>
        </w:rPr>
        <w:t>business educat</w:t>
      </w:r>
      <w:r>
        <w:rPr>
          <w:rFonts w:ascii="Times New Roman" w:hAnsi="Times New Roman" w:cs="Times New Roman"/>
          <w:sz w:val="24"/>
          <w:szCs w:val="24"/>
        </w:rPr>
        <w:t>ors</w:t>
      </w:r>
      <w:r w:rsidR="00571417">
        <w:rPr>
          <w:rFonts w:ascii="Times New Roman" w:hAnsi="Times New Roman" w:cs="Times New Roman"/>
          <w:sz w:val="24"/>
          <w:szCs w:val="24"/>
        </w:rPr>
        <w:t xml:space="preserve"> to be open</w:t>
      </w:r>
      <w:r w:rsidR="00E61F28">
        <w:rPr>
          <w:rFonts w:ascii="Times New Roman" w:hAnsi="Times New Roman" w:cs="Times New Roman"/>
          <w:sz w:val="24"/>
          <w:szCs w:val="24"/>
        </w:rPr>
        <w:t xml:space="preserve"> to </w:t>
      </w:r>
      <w:r w:rsidR="001A737F">
        <w:rPr>
          <w:rFonts w:ascii="Times New Roman" w:hAnsi="Times New Roman" w:cs="Times New Roman"/>
          <w:sz w:val="24"/>
          <w:szCs w:val="24"/>
        </w:rPr>
        <w:t xml:space="preserve">significant </w:t>
      </w:r>
      <w:r w:rsidR="00412BD4">
        <w:rPr>
          <w:rFonts w:ascii="Times New Roman" w:hAnsi="Times New Roman" w:cs="Times New Roman"/>
          <w:sz w:val="24"/>
          <w:szCs w:val="24"/>
        </w:rPr>
        <w:t>influences</w:t>
      </w:r>
      <w:r w:rsidR="00E61F28">
        <w:rPr>
          <w:rFonts w:ascii="Times New Roman" w:hAnsi="Times New Roman" w:cs="Times New Roman"/>
          <w:sz w:val="24"/>
          <w:szCs w:val="24"/>
        </w:rPr>
        <w:t xml:space="preserve"> from without?  </w:t>
      </w:r>
      <w:r w:rsidR="006A57EC">
        <w:rPr>
          <w:rFonts w:ascii="Times New Roman" w:hAnsi="Times New Roman" w:cs="Times New Roman"/>
          <w:sz w:val="24"/>
          <w:szCs w:val="24"/>
        </w:rPr>
        <w:t xml:space="preserve"> </w:t>
      </w:r>
      <w:r w:rsidR="00014658">
        <w:rPr>
          <w:rFonts w:ascii="Times New Roman" w:hAnsi="Times New Roman" w:cs="Times New Roman"/>
          <w:sz w:val="24"/>
          <w:szCs w:val="24"/>
        </w:rPr>
        <w:t xml:space="preserve">Are they </w:t>
      </w:r>
      <w:r w:rsidR="00571417">
        <w:rPr>
          <w:rFonts w:ascii="Times New Roman" w:hAnsi="Times New Roman" w:cs="Times New Roman"/>
          <w:sz w:val="24"/>
          <w:szCs w:val="24"/>
        </w:rPr>
        <w:t xml:space="preserve">likely </w:t>
      </w:r>
      <w:r w:rsidR="001A737F">
        <w:rPr>
          <w:rFonts w:ascii="Times New Roman" w:hAnsi="Times New Roman" w:cs="Times New Roman"/>
          <w:sz w:val="24"/>
          <w:szCs w:val="24"/>
        </w:rPr>
        <w:t>to</w:t>
      </w:r>
      <w:r w:rsidR="00571417">
        <w:rPr>
          <w:rFonts w:ascii="Times New Roman" w:hAnsi="Times New Roman" w:cs="Times New Roman"/>
          <w:sz w:val="24"/>
          <w:szCs w:val="24"/>
        </w:rPr>
        <w:t xml:space="preserve"> accept the idea </w:t>
      </w:r>
      <w:r w:rsidR="006A57EC">
        <w:rPr>
          <w:rFonts w:ascii="Times New Roman" w:hAnsi="Times New Roman" w:cs="Times New Roman"/>
          <w:sz w:val="24"/>
          <w:szCs w:val="24"/>
        </w:rPr>
        <w:t xml:space="preserve">that they </w:t>
      </w:r>
      <w:r w:rsidR="001A737F">
        <w:rPr>
          <w:rFonts w:ascii="Times New Roman" w:hAnsi="Times New Roman" w:cs="Times New Roman"/>
          <w:sz w:val="24"/>
          <w:szCs w:val="24"/>
        </w:rPr>
        <w:t xml:space="preserve">“need” </w:t>
      </w:r>
      <w:r w:rsidR="004C6EAD" w:rsidRPr="004C6EAD">
        <w:rPr>
          <w:rFonts w:ascii="Times New Roman" w:hAnsi="Times New Roman" w:cs="Times New Roman"/>
          <w:sz w:val="24"/>
          <w:szCs w:val="24"/>
        </w:rPr>
        <w:t>their non-business colleagues to</w:t>
      </w:r>
      <w:r w:rsidR="004C6EAD">
        <w:rPr>
          <w:rFonts w:ascii="Times New Roman" w:hAnsi="Times New Roman" w:cs="Times New Roman"/>
          <w:sz w:val="24"/>
          <w:szCs w:val="24"/>
        </w:rPr>
        <w:t xml:space="preserve"> get business education “right</w:t>
      </w:r>
      <w:r w:rsidR="004C6EAD" w:rsidRPr="004C6EAD">
        <w:rPr>
          <w:rFonts w:ascii="Times New Roman" w:hAnsi="Times New Roman" w:cs="Times New Roman"/>
          <w:sz w:val="24"/>
          <w:szCs w:val="24"/>
        </w:rPr>
        <w:t>”</w:t>
      </w:r>
      <w:r w:rsidR="00571417">
        <w:rPr>
          <w:rFonts w:ascii="Times New Roman" w:hAnsi="Times New Roman" w:cs="Times New Roman"/>
          <w:sz w:val="24"/>
          <w:szCs w:val="24"/>
        </w:rPr>
        <w:t>?</w:t>
      </w:r>
      <w:r w:rsidR="004C6EAD">
        <w:rPr>
          <w:rFonts w:ascii="Times New Roman" w:hAnsi="Times New Roman" w:cs="Times New Roman"/>
          <w:sz w:val="24"/>
          <w:szCs w:val="24"/>
        </w:rPr>
        <w:t xml:space="preserve">  </w:t>
      </w:r>
      <w:r w:rsidR="00014658">
        <w:rPr>
          <w:rFonts w:ascii="Times New Roman" w:hAnsi="Times New Roman" w:cs="Times New Roman"/>
          <w:sz w:val="24"/>
          <w:szCs w:val="24"/>
        </w:rPr>
        <w:t>How open</w:t>
      </w:r>
      <w:r w:rsidR="00A91F11">
        <w:rPr>
          <w:rFonts w:ascii="Times New Roman" w:hAnsi="Times New Roman" w:cs="Times New Roman"/>
          <w:sz w:val="24"/>
          <w:szCs w:val="24"/>
        </w:rPr>
        <w:t>, in turn,</w:t>
      </w:r>
      <w:r w:rsidR="00014658">
        <w:rPr>
          <w:rFonts w:ascii="Times New Roman" w:hAnsi="Times New Roman" w:cs="Times New Roman"/>
          <w:sz w:val="24"/>
          <w:szCs w:val="24"/>
        </w:rPr>
        <w:t xml:space="preserve"> are those non-business</w:t>
      </w:r>
      <w:r w:rsidR="004C6EAD">
        <w:rPr>
          <w:rFonts w:ascii="Times New Roman" w:hAnsi="Times New Roman" w:cs="Times New Roman"/>
          <w:sz w:val="24"/>
          <w:szCs w:val="24"/>
        </w:rPr>
        <w:t xml:space="preserve"> </w:t>
      </w:r>
      <w:r w:rsidR="00014658">
        <w:rPr>
          <w:rFonts w:ascii="Times New Roman" w:hAnsi="Times New Roman" w:cs="Times New Roman"/>
          <w:sz w:val="24"/>
          <w:szCs w:val="24"/>
        </w:rPr>
        <w:t xml:space="preserve">colleagues to </w:t>
      </w:r>
      <w:r w:rsidR="004C6EAD">
        <w:rPr>
          <w:rFonts w:ascii="Times New Roman" w:hAnsi="Times New Roman" w:cs="Times New Roman"/>
          <w:sz w:val="24"/>
          <w:szCs w:val="24"/>
        </w:rPr>
        <w:t>weav</w:t>
      </w:r>
      <w:r w:rsidR="00014658">
        <w:rPr>
          <w:rFonts w:ascii="Times New Roman" w:hAnsi="Times New Roman" w:cs="Times New Roman"/>
          <w:sz w:val="24"/>
          <w:szCs w:val="24"/>
        </w:rPr>
        <w:t>ing</w:t>
      </w:r>
      <w:r w:rsidR="004C6EAD">
        <w:rPr>
          <w:rFonts w:ascii="Times New Roman" w:hAnsi="Times New Roman" w:cs="Times New Roman"/>
          <w:sz w:val="24"/>
          <w:szCs w:val="24"/>
        </w:rPr>
        <w:t xml:space="preserve"> business cases and texts into their </w:t>
      </w:r>
      <w:r w:rsidR="00014658">
        <w:rPr>
          <w:rFonts w:ascii="Times New Roman" w:hAnsi="Times New Roman" w:cs="Times New Roman"/>
          <w:sz w:val="24"/>
          <w:szCs w:val="24"/>
        </w:rPr>
        <w:t xml:space="preserve">own </w:t>
      </w:r>
      <w:r w:rsidR="004C6EAD">
        <w:rPr>
          <w:rFonts w:ascii="Times New Roman" w:hAnsi="Times New Roman" w:cs="Times New Roman"/>
          <w:sz w:val="24"/>
          <w:szCs w:val="24"/>
        </w:rPr>
        <w:t>teaching</w:t>
      </w:r>
      <w:r w:rsidR="00014658">
        <w:rPr>
          <w:rFonts w:ascii="Times New Roman" w:hAnsi="Times New Roman" w:cs="Times New Roman"/>
          <w:sz w:val="24"/>
          <w:szCs w:val="24"/>
        </w:rPr>
        <w:t xml:space="preserve"> – even </w:t>
      </w:r>
      <w:r w:rsidR="00571417">
        <w:rPr>
          <w:rFonts w:ascii="Times New Roman" w:hAnsi="Times New Roman" w:cs="Times New Roman"/>
          <w:sz w:val="24"/>
          <w:szCs w:val="24"/>
        </w:rPr>
        <w:t xml:space="preserve">when </w:t>
      </w:r>
      <w:r w:rsidR="001769DA">
        <w:rPr>
          <w:rFonts w:ascii="Times New Roman" w:hAnsi="Times New Roman" w:cs="Times New Roman"/>
          <w:sz w:val="24"/>
          <w:szCs w:val="24"/>
        </w:rPr>
        <w:t>the majority of their students are business</w:t>
      </w:r>
      <w:r w:rsidR="00571417">
        <w:rPr>
          <w:rFonts w:ascii="Times New Roman" w:hAnsi="Times New Roman" w:cs="Times New Roman"/>
          <w:sz w:val="24"/>
          <w:szCs w:val="24"/>
        </w:rPr>
        <w:t xml:space="preserve"> majors</w:t>
      </w:r>
      <w:r w:rsidR="001769DA">
        <w:rPr>
          <w:rFonts w:ascii="Times New Roman" w:hAnsi="Times New Roman" w:cs="Times New Roman"/>
          <w:sz w:val="24"/>
          <w:szCs w:val="24"/>
        </w:rPr>
        <w:t>?</w:t>
      </w:r>
    </w:p>
    <w:p w:rsidR="007D10DB" w:rsidRDefault="00FD3848" w:rsidP="00E743D8">
      <w:pPr>
        <w:pStyle w:val="NoSpacing"/>
        <w:spacing w:line="480" w:lineRule="auto"/>
        <w:ind w:firstLine="720"/>
        <w:rPr>
          <w:rFonts w:ascii="Times New Roman" w:hAnsi="Times New Roman" w:cs="Times New Roman"/>
          <w:sz w:val="24"/>
          <w:szCs w:val="24"/>
        </w:rPr>
      </w:pPr>
      <w:r w:rsidRPr="00FD3848">
        <w:rPr>
          <w:rFonts w:ascii="Times New Roman" w:hAnsi="Times New Roman" w:cs="Times New Roman"/>
          <w:sz w:val="24"/>
          <w:szCs w:val="24"/>
        </w:rPr>
        <w:t>Finally</w:t>
      </w:r>
      <w:r w:rsidR="00E61F28" w:rsidRPr="00FD3848">
        <w:rPr>
          <w:rFonts w:ascii="Times New Roman" w:hAnsi="Times New Roman" w:cs="Times New Roman"/>
          <w:sz w:val="24"/>
          <w:szCs w:val="24"/>
        </w:rPr>
        <w:t>,</w:t>
      </w:r>
      <w:r w:rsidR="00E61F28">
        <w:rPr>
          <w:rFonts w:ascii="Times New Roman" w:hAnsi="Times New Roman" w:cs="Times New Roman"/>
          <w:sz w:val="24"/>
          <w:szCs w:val="24"/>
        </w:rPr>
        <w:t xml:space="preserve"> </w:t>
      </w:r>
      <w:r w:rsidR="003A51D9">
        <w:rPr>
          <w:rFonts w:ascii="Times New Roman" w:hAnsi="Times New Roman" w:cs="Times New Roman"/>
          <w:sz w:val="24"/>
          <w:szCs w:val="24"/>
        </w:rPr>
        <w:t xml:space="preserve">and perhaps most importantly, </w:t>
      </w:r>
      <w:r>
        <w:rPr>
          <w:rFonts w:ascii="Times New Roman" w:hAnsi="Times New Roman" w:cs="Times New Roman"/>
          <w:sz w:val="24"/>
          <w:szCs w:val="24"/>
        </w:rPr>
        <w:t xml:space="preserve">it is not at all clear that the liberal arts </w:t>
      </w:r>
      <w:r w:rsidR="00F771D8">
        <w:rPr>
          <w:rFonts w:ascii="Times New Roman" w:hAnsi="Times New Roman" w:cs="Times New Roman"/>
          <w:sz w:val="24"/>
          <w:szCs w:val="24"/>
        </w:rPr>
        <w:t xml:space="preserve">as taught today </w:t>
      </w:r>
      <w:r>
        <w:rPr>
          <w:rFonts w:ascii="Times New Roman" w:hAnsi="Times New Roman" w:cs="Times New Roman"/>
          <w:sz w:val="24"/>
          <w:szCs w:val="24"/>
        </w:rPr>
        <w:t xml:space="preserve">are </w:t>
      </w:r>
      <w:r w:rsidR="00B81ACA">
        <w:rPr>
          <w:rFonts w:ascii="Times New Roman" w:hAnsi="Times New Roman" w:cs="Times New Roman"/>
          <w:sz w:val="24"/>
          <w:szCs w:val="24"/>
        </w:rPr>
        <w:t xml:space="preserve">as </w:t>
      </w:r>
      <w:r w:rsidR="00F771D8">
        <w:rPr>
          <w:rFonts w:ascii="Times New Roman" w:hAnsi="Times New Roman" w:cs="Times New Roman"/>
          <w:sz w:val="24"/>
          <w:szCs w:val="24"/>
        </w:rPr>
        <w:t xml:space="preserve">suitable as Colby et al. </w:t>
      </w:r>
      <w:r w:rsidR="00A91F11">
        <w:rPr>
          <w:rFonts w:ascii="Times New Roman" w:hAnsi="Times New Roman" w:cs="Times New Roman"/>
          <w:sz w:val="24"/>
          <w:szCs w:val="24"/>
        </w:rPr>
        <w:t xml:space="preserve">(2011) </w:t>
      </w:r>
      <w:r w:rsidR="00F771D8">
        <w:rPr>
          <w:rFonts w:ascii="Times New Roman" w:hAnsi="Times New Roman" w:cs="Times New Roman"/>
          <w:sz w:val="24"/>
          <w:szCs w:val="24"/>
        </w:rPr>
        <w:t>assume for</w:t>
      </w:r>
      <w:r>
        <w:rPr>
          <w:rFonts w:ascii="Times New Roman" w:hAnsi="Times New Roman" w:cs="Times New Roman"/>
          <w:sz w:val="24"/>
          <w:szCs w:val="24"/>
        </w:rPr>
        <w:t xml:space="preserve"> </w:t>
      </w:r>
      <w:r w:rsidR="0060678C">
        <w:rPr>
          <w:rFonts w:ascii="Times New Roman" w:hAnsi="Times New Roman" w:cs="Times New Roman"/>
          <w:sz w:val="24"/>
          <w:szCs w:val="24"/>
        </w:rPr>
        <w:t>promot</w:t>
      </w:r>
      <w:r w:rsidR="00F771D8">
        <w:rPr>
          <w:rFonts w:ascii="Times New Roman" w:hAnsi="Times New Roman" w:cs="Times New Roman"/>
          <w:sz w:val="24"/>
          <w:szCs w:val="24"/>
        </w:rPr>
        <w:t>ing</w:t>
      </w:r>
      <w:r>
        <w:rPr>
          <w:rFonts w:ascii="Times New Roman" w:hAnsi="Times New Roman" w:cs="Times New Roman"/>
          <w:sz w:val="24"/>
          <w:szCs w:val="24"/>
        </w:rPr>
        <w:t xml:space="preserve"> the liberal learning </w:t>
      </w:r>
      <w:r w:rsidR="00F771D8">
        <w:rPr>
          <w:rFonts w:ascii="Times New Roman" w:hAnsi="Times New Roman" w:cs="Times New Roman"/>
          <w:sz w:val="24"/>
          <w:szCs w:val="24"/>
        </w:rPr>
        <w:t>they</w:t>
      </w:r>
      <w:r>
        <w:rPr>
          <w:rFonts w:ascii="Times New Roman" w:hAnsi="Times New Roman" w:cs="Times New Roman"/>
          <w:sz w:val="24"/>
          <w:szCs w:val="24"/>
        </w:rPr>
        <w:t xml:space="preserve"> </w:t>
      </w:r>
      <w:r w:rsidR="00B81ACA">
        <w:rPr>
          <w:rFonts w:ascii="Times New Roman" w:hAnsi="Times New Roman" w:cs="Times New Roman"/>
          <w:sz w:val="24"/>
          <w:szCs w:val="24"/>
        </w:rPr>
        <w:t>recommend</w:t>
      </w:r>
      <w:r w:rsidR="0060678C">
        <w:rPr>
          <w:rFonts w:ascii="Times New Roman" w:hAnsi="Times New Roman" w:cs="Times New Roman"/>
          <w:sz w:val="24"/>
          <w:szCs w:val="24"/>
        </w:rPr>
        <w:t>.</w:t>
      </w:r>
      <w:r w:rsidR="003A51D9">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78C">
        <w:rPr>
          <w:rFonts w:ascii="Times New Roman" w:hAnsi="Times New Roman" w:cs="Times New Roman"/>
          <w:sz w:val="24"/>
          <w:szCs w:val="24"/>
        </w:rPr>
        <w:t>Clearly</w:t>
      </w:r>
      <w:r w:rsidR="003A51D9">
        <w:rPr>
          <w:rFonts w:ascii="Times New Roman" w:hAnsi="Times New Roman" w:cs="Times New Roman"/>
          <w:sz w:val="24"/>
          <w:szCs w:val="24"/>
        </w:rPr>
        <w:t xml:space="preserve"> what is driving their convic</w:t>
      </w:r>
      <w:r>
        <w:rPr>
          <w:rFonts w:ascii="Times New Roman" w:hAnsi="Times New Roman" w:cs="Times New Roman"/>
          <w:sz w:val="24"/>
          <w:szCs w:val="24"/>
        </w:rPr>
        <w:t xml:space="preserve">tion that undergraduate business education needs to be reformed is </w:t>
      </w:r>
      <w:r w:rsidR="00EB1013">
        <w:rPr>
          <w:rFonts w:ascii="Times New Roman" w:hAnsi="Times New Roman" w:cs="Times New Roman"/>
          <w:sz w:val="24"/>
          <w:szCs w:val="24"/>
        </w:rPr>
        <w:t>a</w:t>
      </w:r>
      <w:r>
        <w:rPr>
          <w:rFonts w:ascii="Times New Roman" w:hAnsi="Times New Roman" w:cs="Times New Roman"/>
          <w:sz w:val="24"/>
          <w:szCs w:val="24"/>
        </w:rPr>
        <w:t xml:space="preserve"> belief that the perspectives and values that </w:t>
      </w:r>
      <w:r w:rsidR="0060678C">
        <w:rPr>
          <w:rFonts w:ascii="Times New Roman" w:hAnsi="Times New Roman" w:cs="Times New Roman"/>
          <w:sz w:val="24"/>
          <w:szCs w:val="24"/>
        </w:rPr>
        <w:t xml:space="preserve">dominate </w:t>
      </w:r>
      <w:r w:rsidRPr="00FD3848">
        <w:rPr>
          <w:rFonts w:ascii="Times New Roman" w:hAnsi="Times New Roman" w:cs="Times New Roman"/>
          <w:sz w:val="24"/>
          <w:szCs w:val="24"/>
        </w:rPr>
        <w:t xml:space="preserve">market-based thinking </w:t>
      </w:r>
      <w:r w:rsidR="00EB1013">
        <w:rPr>
          <w:rFonts w:ascii="Times New Roman" w:hAnsi="Times New Roman" w:cs="Times New Roman"/>
          <w:sz w:val="24"/>
          <w:szCs w:val="24"/>
        </w:rPr>
        <w:t>must</w:t>
      </w:r>
      <w:r>
        <w:rPr>
          <w:rFonts w:ascii="Times New Roman" w:hAnsi="Times New Roman" w:cs="Times New Roman"/>
          <w:sz w:val="24"/>
          <w:szCs w:val="24"/>
        </w:rPr>
        <w:t xml:space="preserve"> be put in a context that includes</w:t>
      </w:r>
      <w:r w:rsidRPr="00FD3848">
        <w:rPr>
          <w:rFonts w:ascii="Times New Roman" w:hAnsi="Times New Roman" w:cs="Times New Roman"/>
          <w:sz w:val="24"/>
          <w:szCs w:val="24"/>
        </w:rPr>
        <w:t xml:space="preserve"> </w:t>
      </w:r>
      <w:r w:rsidR="003A51D9">
        <w:rPr>
          <w:rFonts w:ascii="Times New Roman" w:hAnsi="Times New Roman" w:cs="Times New Roman"/>
          <w:sz w:val="24"/>
          <w:szCs w:val="24"/>
        </w:rPr>
        <w:t>not just other academic disciplines but</w:t>
      </w:r>
      <w:r w:rsidR="0060678C">
        <w:rPr>
          <w:rFonts w:ascii="Times New Roman" w:hAnsi="Times New Roman" w:cs="Times New Roman"/>
          <w:sz w:val="24"/>
          <w:szCs w:val="24"/>
        </w:rPr>
        <w:t xml:space="preserve">, far more importantly, </w:t>
      </w:r>
      <w:r w:rsidRPr="00FD3848">
        <w:rPr>
          <w:rFonts w:ascii="Times New Roman" w:hAnsi="Times New Roman" w:cs="Times New Roman"/>
          <w:sz w:val="24"/>
          <w:szCs w:val="24"/>
        </w:rPr>
        <w:t>perspectives and values</w:t>
      </w:r>
      <w:r w:rsidR="003A51D9">
        <w:rPr>
          <w:rFonts w:ascii="Times New Roman" w:hAnsi="Times New Roman" w:cs="Times New Roman"/>
          <w:sz w:val="24"/>
          <w:szCs w:val="24"/>
        </w:rPr>
        <w:t xml:space="preserve"> that</w:t>
      </w:r>
      <w:r w:rsidR="0060678C">
        <w:rPr>
          <w:rFonts w:ascii="Times New Roman" w:hAnsi="Times New Roman" w:cs="Times New Roman"/>
          <w:sz w:val="24"/>
          <w:szCs w:val="24"/>
        </w:rPr>
        <w:t xml:space="preserve"> lead to civic engagement.  As they explain </w:t>
      </w:r>
      <w:r w:rsidR="00EB1013">
        <w:rPr>
          <w:rFonts w:ascii="Times New Roman" w:hAnsi="Times New Roman" w:cs="Times New Roman"/>
          <w:sz w:val="24"/>
          <w:szCs w:val="24"/>
        </w:rPr>
        <w:t xml:space="preserve">in their </w:t>
      </w:r>
      <w:r w:rsidR="0060678C">
        <w:rPr>
          <w:rFonts w:ascii="Times New Roman" w:hAnsi="Times New Roman" w:cs="Times New Roman"/>
          <w:sz w:val="24"/>
          <w:szCs w:val="24"/>
        </w:rPr>
        <w:t xml:space="preserve">first chapter, “[college education] means, in the American tradition of liberal </w:t>
      </w:r>
      <w:proofErr w:type="gramStart"/>
      <w:r w:rsidR="0060678C">
        <w:rPr>
          <w:rFonts w:ascii="Times New Roman" w:hAnsi="Times New Roman" w:cs="Times New Roman"/>
          <w:sz w:val="24"/>
          <w:szCs w:val="24"/>
        </w:rPr>
        <w:t>education, that</w:t>
      </w:r>
      <w:proofErr w:type="gramEnd"/>
      <w:r w:rsidR="0060678C">
        <w:rPr>
          <w:rFonts w:ascii="Times New Roman" w:hAnsi="Times New Roman" w:cs="Times New Roman"/>
          <w:sz w:val="24"/>
          <w:szCs w:val="24"/>
        </w:rPr>
        <w:t xml:space="preserve"> students need to be prepared for their futures as citizens…” (3)</w:t>
      </w:r>
      <w:proofErr w:type="gramStart"/>
      <w:r w:rsidR="0060678C">
        <w:rPr>
          <w:rFonts w:ascii="Times New Roman" w:hAnsi="Times New Roman" w:cs="Times New Roman"/>
          <w:sz w:val="24"/>
          <w:szCs w:val="24"/>
        </w:rPr>
        <w:t>.</w:t>
      </w:r>
      <w:r w:rsidR="0096168D">
        <w:rPr>
          <w:rFonts w:ascii="Times New Roman" w:hAnsi="Times New Roman" w:cs="Times New Roman"/>
          <w:sz w:val="24"/>
          <w:szCs w:val="24"/>
        </w:rPr>
        <w:t xml:space="preserve">  But</w:t>
      </w:r>
      <w:proofErr w:type="gramEnd"/>
      <w:r w:rsidR="0096168D">
        <w:rPr>
          <w:rFonts w:ascii="Times New Roman" w:hAnsi="Times New Roman" w:cs="Times New Roman"/>
          <w:sz w:val="24"/>
          <w:szCs w:val="24"/>
        </w:rPr>
        <w:t xml:space="preserve"> over</w:t>
      </w:r>
      <w:r w:rsidR="00222698">
        <w:rPr>
          <w:rFonts w:ascii="Times New Roman" w:hAnsi="Times New Roman" w:cs="Times New Roman"/>
          <w:sz w:val="24"/>
          <w:szCs w:val="24"/>
        </w:rPr>
        <w:t xml:space="preserve"> the last few decades, we have seen the humanities in particular slide into a miasma of impenetrable critical jargon and self-</w:t>
      </w:r>
      <w:proofErr w:type="spellStart"/>
      <w:r w:rsidR="00222698">
        <w:rPr>
          <w:rFonts w:ascii="Times New Roman" w:hAnsi="Times New Roman" w:cs="Times New Roman"/>
          <w:sz w:val="24"/>
          <w:szCs w:val="24"/>
        </w:rPr>
        <w:t>referentiality</w:t>
      </w:r>
      <w:proofErr w:type="spellEnd"/>
      <w:r w:rsidR="00222698">
        <w:rPr>
          <w:rFonts w:ascii="Times New Roman" w:hAnsi="Times New Roman" w:cs="Times New Roman"/>
          <w:sz w:val="24"/>
          <w:szCs w:val="24"/>
        </w:rPr>
        <w:t xml:space="preserve"> </w:t>
      </w:r>
      <w:r w:rsidR="0096168D">
        <w:rPr>
          <w:rFonts w:ascii="Times New Roman" w:hAnsi="Times New Roman" w:cs="Times New Roman"/>
          <w:sz w:val="24"/>
          <w:szCs w:val="24"/>
        </w:rPr>
        <w:t xml:space="preserve">that is </w:t>
      </w:r>
      <w:r w:rsidR="00222698">
        <w:rPr>
          <w:rFonts w:ascii="Times New Roman" w:hAnsi="Times New Roman" w:cs="Times New Roman"/>
          <w:sz w:val="24"/>
          <w:szCs w:val="24"/>
        </w:rPr>
        <w:t xml:space="preserve">no less destructive of “liberal learning” than the most narrowly vocational business </w:t>
      </w:r>
      <w:r w:rsidR="00B80D5D">
        <w:rPr>
          <w:rFonts w:ascii="Times New Roman" w:hAnsi="Times New Roman" w:cs="Times New Roman"/>
          <w:sz w:val="24"/>
          <w:szCs w:val="24"/>
        </w:rPr>
        <w:t>program</w:t>
      </w:r>
      <w:r w:rsidR="00222698">
        <w:rPr>
          <w:rFonts w:ascii="Times New Roman" w:hAnsi="Times New Roman" w:cs="Times New Roman"/>
          <w:sz w:val="24"/>
          <w:szCs w:val="24"/>
        </w:rPr>
        <w:t xml:space="preserve">.  As the intellectual historian Thomas Bender (1993) has observed: “Academe is threatened by the twin dangers of fossilization and scholasticism (of three types: tedium, high </w:t>
      </w:r>
      <w:r w:rsidR="00222698">
        <w:rPr>
          <w:rFonts w:ascii="Times New Roman" w:hAnsi="Times New Roman" w:cs="Times New Roman"/>
          <w:sz w:val="24"/>
          <w:szCs w:val="24"/>
        </w:rPr>
        <w:lastRenderedPageBreak/>
        <w:t xml:space="preserve">tech, and radical chic.  The agenda of the next decade, at least as I see it, ought to be the opening up of the disciplines, the ventilating of professional communities that have come to share too much and that have become too self-referential” (143).  </w:t>
      </w:r>
    </w:p>
    <w:p w:rsidR="007D10DB" w:rsidRPr="007D10DB" w:rsidRDefault="00222698"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Bender’s critique is pointedly </w:t>
      </w:r>
      <w:r w:rsidRPr="00222698">
        <w:rPr>
          <w:rFonts w:ascii="Times New Roman" w:hAnsi="Times New Roman" w:cs="Times New Roman"/>
          <w:i/>
          <w:sz w:val="24"/>
          <w:szCs w:val="24"/>
        </w:rPr>
        <w:t>not</w:t>
      </w:r>
      <w:r>
        <w:rPr>
          <w:rFonts w:ascii="Times New Roman" w:hAnsi="Times New Roman" w:cs="Times New Roman"/>
          <w:sz w:val="24"/>
          <w:szCs w:val="24"/>
        </w:rPr>
        <w:t xml:space="preserve"> a critique of business education</w:t>
      </w:r>
      <w:r w:rsidR="00815800">
        <w:rPr>
          <w:rFonts w:ascii="Times New Roman" w:hAnsi="Times New Roman" w:cs="Times New Roman"/>
          <w:sz w:val="24"/>
          <w:szCs w:val="24"/>
        </w:rPr>
        <w:t xml:space="preserve"> alone</w:t>
      </w:r>
      <w:r>
        <w:rPr>
          <w:rFonts w:ascii="Times New Roman" w:hAnsi="Times New Roman" w:cs="Times New Roman"/>
          <w:sz w:val="24"/>
          <w:szCs w:val="24"/>
        </w:rPr>
        <w:t>.</w:t>
      </w:r>
      <w:r w:rsidR="004D3838">
        <w:rPr>
          <w:rFonts w:ascii="Times New Roman" w:hAnsi="Times New Roman" w:cs="Times New Roman"/>
          <w:sz w:val="24"/>
          <w:szCs w:val="24"/>
        </w:rPr>
        <w:t xml:space="preserve">  </w:t>
      </w:r>
      <w:r w:rsidR="007D10DB">
        <w:rPr>
          <w:rFonts w:ascii="Times New Roman" w:hAnsi="Times New Roman" w:cs="Times New Roman"/>
          <w:sz w:val="24"/>
          <w:szCs w:val="24"/>
        </w:rPr>
        <w:t xml:space="preserve">As </w:t>
      </w:r>
      <w:r w:rsidR="007D10DB" w:rsidRPr="007D10DB">
        <w:rPr>
          <w:rFonts w:ascii="Times New Roman" w:hAnsi="Times New Roman" w:cs="Times New Roman"/>
          <w:sz w:val="24"/>
          <w:szCs w:val="24"/>
        </w:rPr>
        <w:t>Eugene Lang</w:t>
      </w:r>
      <w:r w:rsidR="007627DB">
        <w:rPr>
          <w:rFonts w:ascii="Times New Roman" w:hAnsi="Times New Roman" w:cs="Times New Roman"/>
          <w:sz w:val="24"/>
          <w:szCs w:val="24"/>
        </w:rPr>
        <w:t xml:space="preserve"> (2000)</w:t>
      </w:r>
      <w:r w:rsidR="007D10DB" w:rsidRPr="007D10DB">
        <w:rPr>
          <w:rFonts w:ascii="Times New Roman" w:hAnsi="Times New Roman" w:cs="Times New Roman"/>
          <w:sz w:val="24"/>
          <w:szCs w:val="24"/>
        </w:rPr>
        <w:t xml:space="preserve">, Chairman of the Board of Managers Emeritus of Swarthmore College, </w:t>
      </w:r>
      <w:r w:rsidR="007D10DB">
        <w:rPr>
          <w:rFonts w:ascii="Times New Roman" w:hAnsi="Times New Roman" w:cs="Times New Roman"/>
          <w:sz w:val="24"/>
          <w:szCs w:val="24"/>
        </w:rPr>
        <w:t xml:space="preserve">has written about the commitment of </w:t>
      </w:r>
      <w:r w:rsidR="007D10DB" w:rsidRPr="007D10DB">
        <w:rPr>
          <w:rFonts w:ascii="Times New Roman" w:hAnsi="Times New Roman" w:cs="Times New Roman"/>
          <w:sz w:val="24"/>
          <w:szCs w:val="24"/>
        </w:rPr>
        <w:t>America’s most prestigious liberal arts institutions</w:t>
      </w:r>
      <w:r w:rsidR="007D10DB">
        <w:rPr>
          <w:rFonts w:ascii="Times New Roman" w:hAnsi="Times New Roman" w:cs="Times New Roman"/>
          <w:sz w:val="24"/>
          <w:szCs w:val="24"/>
        </w:rPr>
        <w:t xml:space="preserve"> to civic engagement</w:t>
      </w:r>
      <w:r w:rsidR="007D10DB" w:rsidRPr="007D10DB">
        <w:rPr>
          <w:rFonts w:ascii="Times New Roman" w:hAnsi="Times New Roman" w:cs="Times New Roman"/>
          <w:sz w:val="24"/>
          <w:szCs w:val="24"/>
        </w:rPr>
        <w:t xml:space="preserve">: </w:t>
      </w:r>
    </w:p>
    <w:p w:rsidR="007627DB" w:rsidRDefault="007D10DB" w:rsidP="00E743D8">
      <w:pPr>
        <w:pStyle w:val="NoSpacing"/>
        <w:spacing w:line="480" w:lineRule="auto"/>
        <w:ind w:left="720"/>
        <w:rPr>
          <w:rFonts w:ascii="Times New Roman" w:hAnsi="Times New Roman" w:cs="Times New Roman"/>
          <w:sz w:val="24"/>
          <w:szCs w:val="24"/>
        </w:rPr>
      </w:pPr>
      <w:r w:rsidRPr="007D10DB">
        <w:rPr>
          <w:rFonts w:ascii="Times New Roman" w:hAnsi="Times New Roman" w:cs="Times New Roman"/>
          <w:sz w:val="24"/>
          <w:szCs w:val="24"/>
        </w:rPr>
        <w:t xml:space="preserve">Today, unlike their forebears, liberal arts colleges do not as a general rule feel impelled to exercise a proactive role in preparing students for service in their communities. Contemporary liberal arts curricula are seldom designed to implement that civic dimension of their missions by reaching beyond the campus environment. Rather, conscious of their established prestige and historic role in higher education, they are substantially consumed by internal academic agendas….Qualities of responsible citizenship as demonstrated by student engagements with social issues are applauded; but rarely do colleges engage these issues in ways that meaningfully prepare students for active roles as citizens in recognizing, understanding, and responding to them. </w:t>
      </w:r>
      <w:r w:rsidR="007627DB">
        <w:rPr>
          <w:rFonts w:ascii="Times New Roman" w:hAnsi="Times New Roman" w:cs="Times New Roman"/>
          <w:sz w:val="24"/>
          <w:szCs w:val="24"/>
        </w:rPr>
        <w:t>(135)</w:t>
      </w:r>
    </w:p>
    <w:p w:rsidR="00222698" w:rsidRDefault="007D10DB" w:rsidP="00E743D8">
      <w:pPr>
        <w:pStyle w:val="NoSpacing"/>
        <w:spacing w:line="480" w:lineRule="auto"/>
        <w:rPr>
          <w:rFonts w:ascii="Times New Roman" w:hAnsi="Times New Roman" w:cs="Times New Roman"/>
          <w:sz w:val="24"/>
          <w:szCs w:val="24"/>
        </w:rPr>
      </w:pPr>
      <w:r w:rsidRPr="007D10DB">
        <w:rPr>
          <w:rFonts w:ascii="Times New Roman" w:hAnsi="Times New Roman" w:cs="Times New Roman"/>
          <w:sz w:val="24"/>
          <w:szCs w:val="24"/>
        </w:rPr>
        <w:t>It was for this reason that in 2001 Lang founded Proj</w:t>
      </w:r>
      <w:r w:rsidR="007627DB">
        <w:rPr>
          <w:rFonts w:ascii="Times New Roman" w:hAnsi="Times New Roman" w:cs="Times New Roman"/>
          <w:sz w:val="24"/>
          <w:szCs w:val="24"/>
        </w:rPr>
        <w:t xml:space="preserve">ect Pericles, a “not-for-profit </w:t>
      </w:r>
      <w:r w:rsidRPr="007D10DB">
        <w:rPr>
          <w:rFonts w:ascii="Times New Roman" w:hAnsi="Times New Roman" w:cs="Times New Roman"/>
          <w:sz w:val="24"/>
          <w:szCs w:val="24"/>
        </w:rPr>
        <w:t>organization that encourages and facilitates commitments by colleges and universities to include social responsibility and participatory citizenship as essential elements of their educational programs” (</w:t>
      </w:r>
      <w:hyperlink r:id="rId9" w:history="1">
        <w:r w:rsidR="00815800" w:rsidRPr="00350511">
          <w:rPr>
            <w:rStyle w:val="Hyperlink"/>
            <w:rFonts w:ascii="Times New Roman" w:hAnsi="Times New Roman" w:cs="Times New Roman"/>
            <w:sz w:val="24"/>
            <w:szCs w:val="24"/>
          </w:rPr>
          <w:t>http://www.projectpericles.org/projectpericles/</w:t>
        </w:r>
      </w:hyperlink>
      <w:r w:rsidR="00815800">
        <w:rPr>
          <w:rFonts w:ascii="Times New Roman" w:hAnsi="Times New Roman" w:cs="Times New Roman"/>
          <w:sz w:val="24"/>
          <w:szCs w:val="24"/>
        </w:rPr>
        <w:t>).</w:t>
      </w:r>
    </w:p>
    <w:p w:rsidR="00DE58F2" w:rsidRDefault="007D10DB"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even </w:t>
      </w:r>
      <w:r w:rsidR="00FF6AA6">
        <w:rPr>
          <w:rFonts w:ascii="Times New Roman" w:hAnsi="Times New Roman" w:cs="Times New Roman"/>
          <w:sz w:val="24"/>
          <w:szCs w:val="24"/>
        </w:rPr>
        <w:t>the</w:t>
      </w:r>
      <w:r>
        <w:rPr>
          <w:rFonts w:ascii="Times New Roman" w:hAnsi="Times New Roman" w:cs="Times New Roman"/>
          <w:sz w:val="24"/>
          <w:szCs w:val="24"/>
        </w:rPr>
        <w:t xml:space="preserve"> “double helix” model </w:t>
      </w:r>
      <w:r w:rsidR="00FF6AA6">
        <w:rPr>
          <w:rFonts w:ascii="Times New Roman" w:hAnsi="Times New Roman" w:cs="Times New Roman"/>
          <w:sz w:val="24"/>
          <w:szCs w:val="24"/>
        </w:rPr>
        <w:t xml:space="preserve">Colby et al. recommend </w:t>
      </w:r>
      <w:r>
        <w:rPr>
          <w:rFonts w:ascii="Times New Roman" w:hAnsi="Times New Roman" w:cs="Times New Roman"/>
          <w:sz w:val="24"/>
          <w:szCs w:val="24"/>
        </w:rPr>
        <w:t xml:space="preserve">may well lead to a string of juxtaposed courses </w:t>
      </w:r>
      <w:r w:rsidRPr="00222698">
        <w:rPr>
          <w:rFonts w:ascii="Times New Roman" w:hAnsi="Times New Roman" w:cs="Times New Roman"/>
          <w:i/>
          <w:sz w:val="24"/>
          <w:szCs w:val="24"/>
        </w:rPr>
        <w:t>all</w:t>
      </w:r>
      <w:r>
        <w:rPr>
          <w:rFonts w:ascii="Times New Roman" w:hAnsi="Times New Roman" w:cs="Times New Roman"/>
          <w:sz w:val="24"/>
          <w:szCs w:val="24"/>
        </w:rPr>
        <w:t xml:space="preserve"> of which fail to develop liberal learning in any meaningful </w:t>
      </w:r>
      <w:r w:rsidR="00FF6AA6">
        <w:rPr>
          <w:rFonts w:ascii="Times New Roman" w:hAnsi="Times New Roman" w:cs="Times New Roman"/>
          <w:sz w:val="24"/>
          <w:szCs w:val="24"/>
        </w:rPr>
        <w:t xml:space="preserve">civic </w:t>
      </w:r>
      <w:r>
        <w:rPr>
          <w:rFonts w:ascii="Times New Roman" w:hAnsi="Times New Roman" w:cs="Times New Roman"/>
          <w:sz w:val="24"/>
          <w:szCs w:val="24"/>
        </w:rPr>
        <w:t xml:space="preserve">sense. </w:t>
      </w:r>
      <w:r w:rsidR="00FF6AA6">
        <w:rPr>
          <w:rFonts w:ascii="Times New Roman" w:hAnsi="Times New Roman" w:cs="Times New Roman"/>
          <w:sz w:val="24"/>
          <w:szCs w:val="24"/>
        </w:rPr>
        <w:t xml:space="preserve"> </w:t>
      </w:r>
      <w:r w:rsidR="00722494">
        <w:rPr>
          <w:rFonts w:ascii="Times New Roman" w:hAnsi="Times New Roman" w:cs="Times New Roman"/>
          <w:sz w:val="24"/>
          <w:szCs w:val="24"/>
        </w:rPr>
        <w:t>As</w:t>
      </w:r>
      <w:r w:rsidR="00CD055D">
        <w:rPr>
          <w:rFonts w:ascii="Times New Roman" w:hAnsi="Times New Roman" w:cs="Times New Roman"/>
          <w:sz w:val="24"/>
          <w:szCs w:val="24"/>
        </w:rPr>
        <w:t xml:space="preserve"> </w:t>
      </w:r>
      <w:r w:rsidR="00CD055D" w:rsidRPr="00CD055D">
        <w:rPr>
          <w:rFonts w:ascii="Times New Roman" w:hAnsi="Times New Roman" w:cs="Times New Roman"/>
          <w:sz w:val="24"/>
          <w:szCs w:val="24"/>
        </w:rPr>
        <w:t>Matthew Fisher</w:t>
      </w:r>
      <w:r w:rsidR="00E30A77">
        <w:rPr>
          <w:rFonts w:ascii="Times New Roman" w:hAnsi="Times New Roman" w:cs="Times New Roman"/>
          <w:sz w:val="24"/>
          <w:szCs w:val="24"/>
        </w:rPr>
        <w:t xml:space="preserve">, Associate Professor of Chemistry at St. Vincent’s College in Pennsylvania, </w:t>
      </w:r>
      <w:r w:rsidR="00E30A77">
        <w:rPr>
          <w:rFonts w:ascii="Times New Roman" w:hAnsi="Times New Roman" w:cs="Times New Roman"/>
          <w:sz w:val="24"/>
          <w:szCs w:val="24"/>
        </w:rPr>
        <w:lastRenderedPageBreak/>
        <w:t xml:space="preserve">notes in a chapter he wrote for </w:t>
      </w:r>
      <w:r w:rsidR="00E30A77" w:rsidRPr="00E30A77">
        <w:rPr>
          <w:rFonts w:ascii="Times New Roman" w:hAnsi="Times New Roman" w:cs="Times New Roman"/>
          <w:i/>
          <w:sz w:val="24"/>
          <w:szCs w:val="24"/>
        </w:rPr>
        <w:t>Citizenship Across the Curriculum</w:t>
      </w:r>
      <w:r w:rsidR="00E30A77">
        <w:rPr>
          <w:rFonts w:ascii="Times New Roman" w:hAnsi="Times New Roman" w:cs="Times New Roman"/>
          <w:sz w:val="24"/>
          <w:szCs w:val="24"/>
        </w:rPr>
        <w:t xml:space="preserve"> (2011), </w:t>
      </w:r>
      <w:r w:rsidR="00CD055D" w:rsidRPr="00CD055D">
        <w:rPr>
          <w:rFonts w:ascii="Times New Roman" w:hAnsi="Times New Roman" w:cs="Times New Roman"/>
          <w:sz w:val="24"/>
          <w:szCs w:val="24"/>
        </w:rPr>
        <w:t>“Undergraduate science education assumes that majors who have a basic understanding of the scientific concepts will automatically make the connections between those concepts and global challenges…</w:t>
      </w:r>
      <w:r w:rsidR="00DE58F2" w:rsidRPr="00FF6AA6">
        <w:rPr>
          <w:rFonts w:ascii="Times New Roman" w:hAnsi="Times New Roman" w:cs="Times New Roman"/>
          <w:sz w:val="24"/>
          <w:szCs w:val="24"/>
        </w:rPr>
        <w:t>this, however, is unlikely unless the connections be made explicit</w:t>
      </w:r>
      <w:r w:rsidR="00CD055D" w:rsidRPr="00CD055D">
        <w:rPr>
          <w:rFonts w:ascii="Times New Roman" w:hAnsi="Times New Roman" w:cs="Times New Roman"/>
          <w:sz w:val="24"/>
          <w:szCs w:val="24"/>
        </w:rPr>
        <w:t>”</w:t>
      </w:r>
      <w:r w:rsidR="00DD3251">
        <w:rPr>
          <w:rFonts w:ascii="Times New Roman" w:hAnsi="Times New Roman" w:cs="Times New Roman"/>
          <w:sz w:val="24"/>
          <w:szCs w:val="24"/>
        </w:rPr>
        <w:t xml:space="preserve"> (113).</w:t>
      </w:r>
      <w:r w:rsidR="00CD055D" w:rsidRPr="00CD055D">
        <w:rPr>
          <w:rFonts w:ascii="Times New Roman" w:hAnsi="Times New Roman" w:cs="Times New Roman"/>
          <w:sz w:val="24"/>
          <w:szCs w:val="24"/>
        </w:rPr>
        <w:t xml:space="preserve"> </w:t>
      </w:r>
      <w:r w:rsidR="00722494">
        <w:rPr>
          <w:rFonts w:ascii="Times New Roman" w:hAnsi="Times New Roman" w:cs="Times New Roman"/>
          <w:sz w:val="24"/>
          <w:szCs w:val="24"/>
        </w:rPr>
        <w:t xml:space="preserve"> </w:t>
      </w:r>
      <w:r w:rsidR="00DE58F2">
        <w:rPr>
          <w:rFonts w:ascii="Times New Roman" w:hAnsi="Times New Roman" w:cs="Times New Roman"/>
          <w:sz w:val="24"/>
          <w:szCs w:val="24"/>
        </w:rPr>
        <w:t>Or, as Carol Schneider</w:t>
      </w:r>
      <w:r w:rsidR="00DF6556">
        <w:rPr>
          <w:rFonts w:ascii="Times New Roman" w:hAnsi="Times New Roman" w:cs="Times New Roman"/>
          <w:sz w:val="24"/>
          <w:szCs w:val="24"/>
        </w:rPr>
        <w:t xml:space="preserve"> (2000)</w:t>
      </w:r>
      <w:r w:rsidR="00DE58F2">
        <w:rPr>
          <w:rFonts w:ascii="Times New Roman" w:hAnsi="Times New Roman" w:cs="Times New Roman"/>
          <w:sz w:val="24"/>
          <w:szCs w:val="24"/>
        </w:rPr>
        <w:t>, President of the American Association of Colleges and Universities</w:t>
      </w:r>
      <w:r w:rsidR="005F38D4">
        <w:rPr>
          <w:rFonts w:ascii="Times New Roman" w:hAnsi="Times New Roman" w:cs="Times New Roman"/>
          <w:sz w:val="24"/>
          <w:szCs w:val="24"/>
        </w:rPr>
        <w:t xml:space="preserve"> (AAC&amp;U)</w:t>
      </w:r>
      <w:r w:rsidR="00DE58F2">
        <w:rPr>
          <w:rFonts w:ascii="Times New Roman" w:hAnsi="Times New Roman" w:cs="Times New Roman"/>
          <w:sz w:val="24"/>
          <w:szCs w:val="24"/>
        </w:rPr>
        <w:t xml:space="preserve">, </w:t>
      </w:r>
      <w:r w:rsidR="00A7536A">
        <w:rPr>
          <w:rFonts w:ascii="Times New Roman" w:hAnsi="Times New Roman" w:cs="Times New Roman"/>
          <w:sz w:val="24"/>
          <w:szCs w:val="24"/>
        </w:rPr>
        <w:t xml:space="preserve">has </w:t>
      </w:r>
      <w:r w:rsidR="00DE58F2">
        <w:rPr>
          <w:rFonts w:ascii="Times New Roman" w:hAnsi="Times New Roman" w:cs="Times New Roman"/>
          <w:sz w:val="24"/>
          <w:szCs w:val="24"/>
        </w:rPr>
        <w:t xml:space="preserve">observed </w:t>
      </w:r>
      <w:r w:rsidR="00A7536A">
        <w:rPr>
          <w:rFonts w:ascii="Times New Roman" w:hAnsi="Times New Roman" w:cs="Times New Roman"/>
          <w:sz w:val="24"/>
          <w:szCs w:val="24"/>
        </w:rPr>
        <w:t xml:space="preserve">of </w:t>
      </w:r>
      <w:r w:rsidR="00FF6AA6">
        <w:rPr>
          <w:rFonts w:ascii="Times New Roman" w:hAnsi="Times New Roman" w:cs="Times New Roman"/>
          <w:sz w:val="24"/>
          <w:szCs w:val="24"/>
        </w:rPr>
        <w:t xml:space="preserve">the academy’s poor record of civic </w:t>
      </w:r>
      <w:r w:rsidR="00976421">
        <w:rPr>
          <w:rFonts w:ascii="Times New Roman" w:hAnsi="Times New Roman" w:cs="Times New Roman"/>
          <w:sz w:val="24"/>
          <w:szCs w:val="24"/>
        </w:rPr>
        <w:t>preparedness</w:t>
      </w:r>
      <w:r w:rsidR="00A7536A">
        <w:rPr>
          <w:rFonts w:ascii="Times New Roman" w:hAnsi="Times New Roman" w:cs="Times New Roman"/>
          <w:sz w:val="24"/>
          <w:szCs w:val="24"/>
        </w:rPr>
        <w:t>:</w:t>
      </w:r>
      <w:r w:rsidR="00DE58F2">
        <w:rPr>
          <w:rFonts w:ascii="Times New Roman" w:hAnsi="Times New Roman" w:cs="Times New Roman"/>
          <w:sz w:val="24"/>
          <w:szCs w:val="24"/>
        </w:rPr>
        <w:t xml:space="preserve"> </w:t>
      </w:r>
    </w:p>
    <w:p w:rsidR="00A7536A" w:rsidRPr="00DF6556" w:rsidRDefault="00A7536A" w:rsidP="00E743D8">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…there emerged across the academy two fundamental disconnections between the undergraduate curriculum and concepts of citizen engagement and responsibility.  The first disconnect was between the departmental programs…and the marginalized “civic” content of the general education curriculum….The second disconnect was that between the actual content of Western Civilization courses and the students’ self-identification as</w:t>
      </w:r>
      <w:r w:rsidR="00FF6AA6">
        <w:rPr>
          <w:rFonts w:ascii="Times New Roman" w:hAnsi="Times New Roman" w:cs="Times New Roman"/>
          <w:sz w:val="24"/>
          <w:szCs w:val="24"/>
        </w:rPr>
        <w:t xml:space="preserve"> American citizens responsible f</w:t>
      </w:r>
      <w:r>
        <w:rPr>
          <w:rFonts w:ascii="Times New Roman" w:hAnsi="Times New Roman" w:cs="Times New Roman"/>
          <w:sz w:val="24"/>
          <w:szCs w:val="24"/>
        </w:rPr>
        <w:t>or the policies and practices of a particular set of communities…in these courses</w:t>
      </w:r>
      <w:r w:rsidR="00DF6556">
        <w:rPr>
          <w:rFonts w:ascii="Times New Roman" w:hAnsi="Times New Roman" w:cs="Times New Roman"/>
          <w:sz w:val="24"/>
          <w:szCs w:val="24"/>
        </w:rPr>
        <w:t xml:space="preserve"> most directly tied to issues of civic values and participation</w:t>
      </w:r>
      <w:r w:rsidR="00FF6AA6">
        <w:rPr>
          <w:rFonts w:ascii="Times New Roman" w:hAnsi="Times New Roman" w:cs="Times New Roman"/>
          <w:sz w:val="24"/>
          <w:szCs w:val="24"/>
        </w:rPr>
        <w:t>…</w:t>
      </w:r>
      <w:r w:rsidR="00DF6556">
        <w:rPr>
          <w:rFonts w:ascii="Times New Roman" w:hAnsi="Times New Roman" w:cs="Times New Roman"/>
          <w:sz w:val="24"/>
          <w:szCs w:val="24"/>
        </w:rPr>
        <w:t xml:space="preserve">instructors left it to the students’ own determination how the study of Western Civilization related to either the immediate problems or the constitutive practices of American democracy” (104-105).  </w:t>
      </w:r>
    </w:p>
    <w:p w:rsidR="00F24122" w:rsidRPr="00F24122" w:rsidRDefault="00F24122"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In short, it is difficult to be optimistic that even </w:t>
      </w:r>
      <w:r w:rsidRPr="000D4F97">
        <w:rPr>
          <w:rFonts w:ascii="Times New Roman" w:hAnsi="Times New Roman" w:cs="Times New Roman"/>
          <w:i/>
          <w:sz w:val="24"/>
          <w:szCs w:val="24"/>
        </w:rPr>
        <w:t>academically</w:t>
      </w:r>
      <w:r>
        <w:rPr>
          <w:rFonts w:ascii="Times New Roman" w:hAnsi="Times New Roman" w:cs="Times New Roman"/>
          <w:sz w:val="24"/>
          <w:szCs w:val="24"/>
        </w:rPr>
        <w:t xml:space="preserve"> rigorous liberal arts programs have themselves the kind of commitment to </w:t>
      </w:r>
      <w:r w:rsidRPr="000D4F97">
        <w:rPr>
          <w:rFonts w:ascii="Times New Roman" w:hAnsi="Times New Roman" w:cs="Times New Roman"/>
          <w:i/>
          <w:sz w:val="24"/>
          <w:szCs w:val="24"/>
        </w:rPr>
        <w:t>civic</w:t>
      </w:r>
      <w:r>
        <w:rPr>
          <w:rFonts w:ascii="Times New Roman" w:hAnsi="Times New Roman" w:cs="Times New Roman"/>
          <w:sz w:val="24"/>
          <w:szCs w:val="24"/>
        </w:rPr>
        <w:t xml:space="preserve"> engagement that would allow them to play the pivotal role the authors of </w:t>
      </w:r>
      <w:r w:rsidRPr="00D601C0">
        <w:rPr>
          <w:rFonts w:ascii="Times New Roman" w:hAnsi="Times New Roman" w:cs="Times New Roman"/>
          <w:i/>
          <w:sz w:val="24"/>
          <w:szCs w:val="24"/>
        </w:rPr>
        <w:t>Rethinking Undergraduate Business Education: Liberal Learning for the Profession</w:t>
      </w:r>
      <w:r>
        <w:rPr>
          <w:rFonts w:ascii="Times New Roman" w:hAnsi="Times New Roman" w:cs="Times New Roman"/>
          <w:sz w:val="24"/>
          <w:szCs w:val="24"/>
        </w:rPr>
        <w:t xml:space="preserve"> would like to see them play.</w:t>
      </w:r>
      <w:r w:rsidR="008F61C7">
        <w:rPr>
          <w:rFonts w:ascii="Times New Roman" w:hAnsi="Times New Roman" w:cs="Times New Roman"/>
          <w:sz w:val="24"/>
          <w:szCs w:val="24"/>
        </w:rPr>
        <w:t xml:space="preserve">  What would seem to be needed are strategies that allow the full range of academic disciplines to rediscover their social utility and public purposes.  </w:t>
      </w:r>
    </w:p>
    <w:p w:rsidR="00F95968" w:rsidRDefault="00F95968" w:rsidP="00E743D8">
      <w:pPr>
        <w:pStyle w:val="NoSpacing"/>
        <w:spacing w:line="480" w:lineRule="auto"/>
        <w:rPr>
          <w:rFonts w:ascii="Times New Roman" w:hAnsi="Times New Roman" w:cs="Times New Roman"/>
          <w:b/>
          <w:sz w:val="24"/>
          <w:szCs w:val="24"/>
        </w:rPr>
      </w:pPr>
    </w:p>
    <w:p w:rsidR="00C210AC" w:rsidRDefault="00C210AC" w:rsidP="00E743D8">
      <w:pPr>
        <w:pStyle w:val="NoSpacing"/>
        <w:spacing w:line="480" w:lineRule="auto"/>
        <w:rPr>
          <w:rFonts w:ascii="Times New Roman" w:hAnsi="Times New Roman" w:cs="Times New Roman"/>
          <w:b/>
          <w:sz w:val="24"/>
          <w:szCs w:val="24"/>
        </w:rPr>
      </w:pPr>
    </w:p>
    <w:p w:rsidR="00F24122" w:rsidRPr="00EA7964" w:rsidRDefault="00EA7964" w:rsidP="00E743D8">
      <w:pPr>
        <w:pStyle w:val="NoSpacing"/>
        <w:spacing w:line="480" w:lineRule="auto"/>
        <w:rPr>
          <w:rFonts w:ascii="Times New Roman" w:hAnsi="Times New Roman" w:cs="Times New Roman"/>
          <w:b/>
          <w:sz w:val="24"/>
          <w:szCs w:val="24"/>
        </w:rPr>
      </w:pPr>
      <w:r w:rsidRPr="00EA7964">
        <w:rPr>
          <w:rFonts w:ascii="Times New Roman" w:hAnsi="Times New Roman" w:cs="Times New Roman"/>
          <w:b/>
          <w:sz w:val="24"/>
          <w:szCs w:val="24"/>
        </w:rPr>
        <w:lastRenderedPageBreak/>
        <w:t>Experiential Resources</w:t>
      </w:r>
    </w:p>
    <w:p w:rsidR="00AF6789" w:rsidRDefault="001A36DB" w:rsidP="00E743D8">
      <w:pPr>
        <w:pStyle w:val="NoSpacing"/>
        <w:spacing w:line="480" w:lineRule="auto"/>
        <w:rPr>
          <w:rFonts w:ascii="Times New Roman" w:hAnsi="Times New Roman" w:cs="Times New Roman"/>
          <w:color w:val="FF0000"/>
          <w:sz w:val="24"/>
          <w:szCs w:val="24"/>
        </w:rPr>
      </w:pPr>
      <w:r>
        <w:rPr>
          <w:rFonts w:ascii="Times New Roman" w:hAnsi="Times New Roman" w:cs="Times New Roman"/>
          <w:sz w:val="24"/>
          <w:szCs w:val="24"/>
        </w:rPr>
        <w:t>Considerations</w:t>
      </w:r>
      <w:r w:rsidR="00A149A5">
        <w:rPr>
          <w:rFonts w:ascii="Times New Roman" w:hAnsi="Times New Roman" w:cs="Times New Roman"/>
          <w:sz w:val="24"/>
          <w:szCs w:val="24"/>
        </w:rPr>
        <w:t xml:space="preserve"> and reservations </w:t>
      </w:r>
      <w:r w:rsidR="00B90179">
        <w:rPr>
          <w:rFonts w:ascii="Times New Roman" w:hAnsi="Times New Roman" w:cs="Times New Roman"/>
          <w:sz w:val="24"/>
          <w:szCs w:val="24"/>
        </w:rPr>
        <w:t>such as those just expressed</w:t>
      </w:r>
      <w:r w:rsidR="00A149A5">
        <w:rPr>
          <w:rFonts w:ascii="Times New Roman" w:hAnsi="Times New Roman" w:cs="Times New Roman"/>
          <w:sz w:val="24"/>
          <w:szCs w:val="24"/>
        </w:rPr>
        <w:t xml:space="preserve"> </w:t>
      </w:r>
      <w:r w:rsidR="00B90179">
        <w:rPr>
          <w:rFonts w:ascii="Times New Roman" w:hAnsi="Times New Roman" w:cs="Times New Roman"/>
          <w:sz w:val="24"/>
          <w:szCs w:val="24"/>
        </w:rPr>
        <w:t xml:space="preserve">call into question neither the value of </w:t>
      </w:r>
      <w:r w:rsidR="00B90179" w:rsidRPr="00B90179">
        <w:rPr>
          <w:rFonts w:ascii="Times New Roman" w:hAnsi="Times New Roman" w:cs="Times New Roman"/>
          <w:i/>
          <w:sz w:val="24"/>
          <w:szCs w:val="24"/>
        </w:rPr>
        <w:t>Rethinking Undergraduate Business Education</w:t>
      </w:r>
      <w:r w:rsidR="00B90179">
        <w:rPr>
          <w:rFonts w:ascii="Times New Roman" w:hAnsi="Times New Roman" w:cs="Times New Roman"/>
          <w:sz w:val="24"/>
          <w:szCs w:val="24"/>
        </w:rPr>
        <w:t xml:space="preserve"> nor the potential benefit of linking the business disciplines with the liberal arts.  Rather, they suggest that this linkage will not be by itself </w:t>
      </w:r>
      <w:r w:rsidR="00581CE6">
        <w:rPr>
          <w:rFonts w:ascii="Times New Roman" w:hAnsi="Times New Roman" w:cs="Times New Roman"/>
          <w:sz w:val="24"/>
          <w:szCs w:val="24"/>
        </w:rPr>
        <w:t xml:space="preserve">sufficient </w:t>
      </w:r>
      <w:r w:rsidR="00B90179">
        <w:rPr>
          <w:rFonts w:ascii="Times New Roman" w:hAnsi="Times New Roman" w:cs="Times New Roman"/>
          <w:sz w:val="24"/>
          <w:szCs w:val="24"/>
        </w:rPr>
        <w:t xml:space="preserve">to bring about a rethinking of undergraduate business education.  For that to happen, other factors will have to </w:t>
      </w:r>
      <w:r w:rsidR="00AF6789">
        <w:rPr>
          <w:rFonts w:ascii="Times New Roman" w:hAnsi="Times New Roman" w:cs="Times New Roman"/>
          <w:sz w:val="24"/>
          <w:szCs w:val="24"/>
        </w:rPr>
        <w:t xml:space="preserve">be brought into </w:t>
      </w:r>
      <w:r w:rsidR="00B90179">
        <w:rPr>
          <w:rFonts w:ascii="Times New Roman" w:hAnsi="Times New Roman" w:cs="Times New Roman"/>
          <w:sz w:val="24"/>
          <w:szCs w:val="24"/>
        </w:rPr>
        <w:t xml:space="preserve">play, especially the natural inclination of business </w:t>
      </w:r>
      <w:r w:rsidR="002430BE">
        <w:rPr>
          <w:rFonts w:ascii="Times New Roman" w:hAnsi="Times New Roman" w:cs="Times New Roman"/>
          <w:sz w:val="24"/>
          <w:szCs w:val="24"/>
        </w:rPr>
        <w:t>faculty</w:t>
      </w:r>
      <w:r w:rsidR="00B90179">
        <w:rPr>
          <w:rFonts w:ascii="Times New Roman" w:hAnsi="Times New Roman" w:cs="Times New Roman"/>
          <w:sz w:val="24"/>
          <w:szCs w:val="24"/>
        </w:rPr>
        <w:t xml:space="preserve"> to value educational experiences outside the classroom.  </w:t>
      </w:r>
      <w:r w:rsidR="00B90179" w:rsidRPr="00AF6789">
        <w:rPr>
          <w:rFonts w:ascii="Times New Roman" w:hAnsi="Times New Roman" w:cs="Times New Roman"/>
          <w:sz w:val="24"/>
          <w:szCs w:val="24"/>
        </w:rPr>
        <w:t xml:space="preserve">As Colby et al. </w:t>
      </w:r>
      <w:r w:rsidR="00AF6789" w:rsidRPr="00AF6789">
        <w:rPr>
          <w:rFonts w:ascii="Times New Roman" w:hAnsi="Times New Roman" w:cs="Times New Roman"/>
          <w:sz w:val="24"/>
          <w:szCs w:val="24"/>
        </w:rPr>
        <w:t>(2011) point out on several occasions</w:t>
      </w:r>
      <w:r w:rsidR="00E404C3" w:rsidRPr="00AF6789">
        <w:rPr>
          <w:rFonts w:ascii="Times New Roman" w:hAnsi="Times New Roman" w:cs="Times New Roman"/>
          <w:sz w:val="24"/>
          <w:szCs w:val="24"/>
        </w:rPr>
        <w:t xml:space="preserve">, one significant </w:t>
      </w:r>
      <w:r w:rsidR="00AF6789" w:rsidRPr="00AF6789">
        <w:rPr>
          <w:rFonts w:ascii="Times New Roman" w:hAnsi="Times New Roman" w:cs="Times New Roman"/>
          <w:sz w:val="24"/>
          <w:szCs w:val="24"/>
        </w:rPr>
        <w:t xml:space="preserve">lesson </w:t>
      </w:r>
      <w:r w:rsidR="00E404C3" w:rsidRPr="00AF6789">
        <w:rPr>
          <w:rFonts w:ascii="Times New Roman" w:hAnsi="Times New Roman" w:cs="Times New Roman"/>
          <w:sz w:val="24"/>
          <w:szCs w:val="24"/>
        </w:rPr>
        <w:t xml:space="preserve">the </w:t>
      </w:r>
      <w:r w:rsidR="00AF6789" w:rsidRPr="00AF6789">
        <w:rPr>
          <w:rFonts w:ascii="Times New Roman" w:hAnsi="Times New Roman" w:cs="Times New Roman"/>
          <w:sz w:val="24"/>
          <w:szCs w:val="24"/>
        </w:rPr>
        <w:t xml:space="preserve">liberal arts can learn from the </w:t>
      </w:r>
      <w:r w:rsidR="00E404C3" w:rsidRPr="00AF6789">
        <w:rPr>
          <w:rFonts w:ascii="Times New Roman" w:hAnsi="Times New Roman" w:cs="Times New Roman"/>
          <w:sz w:val="24"/>
          <w:szCs w:val="24"/>
        </w:rPr>
        <w:t xml:space="preserve">business disciplines </w:t>
      </w:r>
      <w:r w:rsidR="00AF6789" w:rsidRPr="00AF6789">
        <w:rPr>
          <w:rFonts w:ascii="Times New Roman" w:hAnsi="Times New Roman" w:cs="Times New Roman"/>
          <w:sz w:val="24"/>
          <w:szCs w:val="24"/>
        </w:rPr>
        <w:t>is the importance of including real-world practice in a discipline’s pedagogical strategy:</w:t>
      </w:r>
      <w:r w:rsidR="00AF6789">
        <w:rPr>
          <w:rFonts w:ascii="Times New Roman" w:hAnsi="Times New Roman" w:cs="Times New Roman"/>
          <w:color w:val="FF0000"/>
          <w:sz w:val="24"/>
          <w:szCs w:val="24"/>
        </w:rPr>
        <w:t xml:space="preserve">  </w:t>
      </w:r>
    </w:p>
    <w:p w:rsidR="00AF6789" w:rsidRDefault="00C912B9" w:rsidP="00E743D8">
      <w:pPr>
        <w:pStyle w:val="NoSpacing"/>
        <w:spacing w:line="480" w:lineRule="auto"/>
        <w:ind w:left="720"/>
        <w:rPr>
          <w:rFonts w:ascii="Times New Roman" w:hAnsi="Times New Roman" w:cs="Times New Roman"/>
          <w:sz w:val="24"/>
          <w:szCs w:val="24"/>
        </w:rPr>
      </w:pPr>
      <w:r w:rsidRPr="00A85503">
        <w:rPr>
          <w:rFonts w:ascii="Times New Roman" w:hAnsi="Times New Roman" w:cs="Times New Roman"/>
          <w:sz w:val="24"/>
          <w:szCs w:val="24"/>
        </w:rPr>
        <w:t xml:space="preserve">…we set out </w:t>
      </w:r>
      <w:r w:rsidR="00A85503" w:rsidRPr="00A85503">
        <w:rPr>
          <w:rFonts w:ascii="Times New Roman" w:hAnsi="Times New Roman" w:cs="Times New Roman"/>
          <w:sz w:val="24"/>
          <w:szCs w:val="24"/>
        </w:rPr>
        <w:t>to examine programs that explicitly announced the intent</w:t>
      </w:r>
      <w:r w:rsidR="00A85503">
        <w:rPr>
          <w:rFonts w:ascii="Times New Roman" w:hAnsi="Times New Roman" w:cs="Times New Roman"/>
          <w:sz w:val="24"/>
          <w:szCs w:val="24"/>
        </w:rPr>
        <w:t xml:space="preserve"> </w:t>
      </w:r>
      <w:r w:rsidR="001A36DB">
        <w:rPr>
          <w:rFonts w:ascii="Times New Roman" w:hAnsi="Times New Roman" w:cs="Times New Roman"/>
          <w:sz w:val="24"/>
          <w:szCs w:val="24"/>
        </w:rPr>
        <w:t>to provide their undergraduate business majors with the benefits of liberal learning</w:t>
      </w:r>
      <w:proofErr w:type="gramStart"/>
      <w:r w:rsidR="001A36DB">
        <w:rPr>
          <w:rFonts w:ascii="Times New Roman" w:hAnsi="Times New Roman" w:cs="Times New Roman"/>
          <w:sz w:val="24"/>
          <w:szCs w:val="24"/>
        </w:rPr>
        <w:t>…[</w:t>
      </w:r>
      <w:proofErr w:type="gramEnd"/>
      <w:r w:rsidR="001A36DB">
        <w:rPr>
          <w:rFonts w:ascii="Times New Roman" w:hAnsi="Times New Roman" w:cs="Times New Roman"/>
          <w:sz w:val="24"/>
          <w:szCs w:val="24"/>
        </w:rPr>
        <w:t>these efforts] also provide an opportunity for liberal arts disciplines to learn from business education, especially about strategies that help students practice and refine their knowledge in real-world circumstances</w:t>
      </w:r>
      <w:r w:rsidR="002430BE">
        <w:rPr>
          <w:rFonts w:ascii="Times New Roman" w:hAnsi="Times New Roman" w:cs="Times New Roman"/>
          <w:sz w:val="24"/>
          <w:szCs w:val="24"/>
        </w:rPr>
        <w:t>.</w:t>
      </w:r>
      <w:r w:rsidR="001A36DB">
        <w:rPr>
          <w:rFonts w:ascii="Times New Roman" w:hAnsi="Times New Roman" w:cs="Times New Roman"/>
          <w:sz w:val="24"/>
          <w:szCs w:val="24"/>
        </w:rPr>
        <w:t xml:space="preserve"> (3)</w:t>
      </w:r>
    </w:p>
    <w:p w:rsidR="001A36DB" w:rsidRDefault="001A36DB" w:rsidP="00E743D8">
      <w:pPr>
        <w:pStyle w:val="NoSpacing"/>
        <w:spacing w:line="480" w:lineRule="auto"/>
        <w:rPr>
          <w:rFonts w:ascii="Times New Roman" w:hAnsi="Times New Roman" w:cs="Times New Roman"/>
          <w:sz w:val="24"/>
          <w:szCs w:val="24"/>
        </w:rPr>
      </w:pPr>
      <w:r w:rsidRPr="001A36DB">
        <w:rPr>
          <w:rFonts w:ascii="Times New Roman" w:hAnsi="Times New Roman" w:cs="Times New Roman"/>
          <w:sz w:val="24"/>
          <w:szCs w:val="24"/>
        </w:rPr>
        <w:t xml:space="preserve">Indeed, </w:t>
      </w:r>
      <w:r w:rsidR="00AE1515" w:rsidRPr="00AE1515">
        <w:rPr>
          <w:rFonts w:ascii="Times New Roman" w:hAnsi="Times New Roman" w:cs="Times New Roman"/>
          <w:sz w:val="24"/>
          <w:szCs w:val="24"/>
        </w:rPr>
        <w:t>Schneider (2009)</w:t>
      </w:r>
      <w:r w:rsidR="00AE1515">
        <w:rPr>
          <w:rFonts w:ascii="Times New Roman" w:hAnsi="Times New Roman" w:cs="Times New Roman"/>
          <w:sz w:val="24"/>
          <w:szCs w:val="24"/>
        </w:rPr>
        <w:t xml:space="preserve">, speaking from her perspective as president of the country’s most important liberal arts association, </w:t>
      </w:r>
      <w:r w:rsidR="00F70E70">
        <w:rPr>
          <w:rFonts w:ascii="Times New Roman" w:hAnsi="Times New Roman" w:cs="Times New Roman"/>
          <w:sz w:val="24"/>
          <w:szCs w:val="24"/>
        </w:rPr>
        <w:t>would seem to endorse this view</w:t>
      </w:r>
      <w:r w:rsidR="00D66353">
        <w:rPr>
          <w:rFonts w:ascii="Times New Roman" w:hAnsi="Times New Roman" w:cs="Times New Roman"/>
          <w:sz w:val="24"/>
          <w:szCs w:val="24"/>
        </w:rPr>
        <w:t xml:space="preserve"> when she suggests that the future of the liberal arts depends to no small extent on our ability</w:t>
      </w:r>
      <w:r w:rsidR="00AE1515" w:rsidRPr="00AE1515">
        <w:rPr>
          <w:rFonts w:ascii="Times New Roman" w:hAnsi="Times New Roman" w:cs="Times New Roman"/>
          <w:sz w:val="24"/>
          <w:szCs w:val="24"/>
        </w:rPr>
        <w:t xml:space="preserve"> to not only “erase the distinction between ‘practical’ or career studies and the ‘true liberal arts’” but also link liberal learning with “real-world practice” (</w:t>
      </w:r>
      <w:hyperlink r:id="rId10" w:history="1">
        <w:r w:rsidR="00D66353" w:rsidRPr="00204909">
          <w:rPr>
            <w:rStyle w:val="Hyperlink"/>
            <w:rFonts w:ascii="Times New Roman" w:hAnsi="Times New Roman" w:cs="Times New Roman"/>
            <w:sz w:val="24"/>
            <w:szCs w:val="24"/>
          </w:rPr>
          <w:t>www.aacu.org/liberaleducation/le-fa09/le-fa09_president.cfm</w:t>
        </w:r>
      </w:hyperlink>
      <w:r w:rsidR="00AE1515" w:rsidRPr="00AE1515">
        <w:rPr>
          <w:rFonts w:ascii="Times New Roman" w:hAnsi="Times New Roman" w:cs="Times New Roman"/>
          <w:sz w:val="24"/>
          <w:szCs w:val="24"/>
        </w:rPr>
        <w:t>).</w:t>
      </w:r>
    </w:p>
    <w:p w:rsidR="00D66353" w:rsidRDefault="00D66353"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Such a stress on moving beyond the classroom as the only important locus of learning, regardless of the disciplinary area in question, should not be surprising given the </w:t>
      </w:r>
      <w:r w:rsidR="00271DE6">
        <w:rPr>
          <w:rFonts w:ascii="Times New Roman" w:hAnsi="Times New Roman" w:cs="Times New Roman"/>
          <w:sz w:val="24"/>
          <w:szCs w:val="24"/>
        </w:rPr>
        <w:t>volume of</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educational research </w:t>
      </w:r>
      <w:r w:rsidR="00271DE6">
        <w:rPr>
          <w:rFonts w:ascii="Times New Roman" w:hAnsi="Times New Roman" w:cs="Times New Roman"/>
          <w:sz w:val="24"/>
          <w:szCs w:val="24"/>
        </w:rPr>
        <w:t>that supports</w:t>
      </w:r>
      <w:r>
        <w:rPr>
          <w:rFonts w:ascii="Times New Roman" w:hAnsi="Times New Roman" w:cs="Times New Roman"/>
          <w:sz w:val="24"/>
          <w:szCs w:val="24"/>
        </w:rPr>
        <w:t xml:space="preserve"> this po</w:t>
      </w:r>
      <w:r w:rsidR="00F70E70">
        <w:rPr>
          <w:rFonts w:ascii="Times New Roman" w:hAnsi="Times New Roman" w:cs="Times New Roman"/>
          <w:sz w:val="24"/>
          <w:szCs w:val="24"/>
        </w:rPr>
        <w:t>sition</w:t>
      </w:r>
      <w:r>
        <w:rPr>
          <w:rFonts w:ascii="Times New Roman" w:hAnsi="Times New Roman" w:cs="Times New Roman"/>
          <w:sz w:val="24"/>
          <w:szCs w:val="24"/>
        </w:rPr>
        <w:t xml:space="preserve"> (see, for example, Abbott 1996</w:t>
      </w:r>
      <w:r w:rsidR="00271DE6">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Ewell</w:t>
      </w:r>
      <w:proofErr w:type="spellEnd"/>
      <w:r>
        <w:rPr>
          <w:rFonts w:ascii="Times New Roman" w:hAnsi="Times New Roman" w:cs="Times New Roman"/>
          <w:sz w:val="24"/>
          <w:szCs w:val="24"/>
        </w:rPr>
        <w:t xml:space="preserve"> </w:t>
      </w:r>
      <w:r w:rsidR="00271DE6">
        <w:rPr>
          <w:rFonts w:ascii="Times New Roman" w:hAnsi="Times New Roman" w:cs="Times New Roman"/>
          <w:sz w:val="24"/>
          <w:szCs w:val="24"/>
        </w:rPr>
        <w:t>1997</w:t>
      </w:r>
      <w:r>
        <w:rPr>
          <w:rFonts w:ascii="Times New Roman" w:hAnsi="Times New Roman" w:cs="Times New Roman"/>
          <w:sz w:val="24"/>
          <w:szCs w:val="24"/>
        </w:rPr>
        <w:t xml:space="preserve"> </w:t>
      </w:r>
      <w:r w:rsidR="00271DE6">
        <w:rPr>
          <w:rFonts w:ascii="Times New Roman" w:hAnsi="Times New Roman" w:cs="Times New Roman"/>
          <w:sz w:val="24"/>
          <w:szCs w:val="24"/>
        </w:rPr>
        <w:t xml:space="preserve">for summary statements).  </w:t>
      </w:r>
      <w:r w:rsidR="00E10C37">
        <w:rPr>
          <w:rFonts w:ascii="Times New Roman" w:hAnsi="Times New Roman" w:cs="Times New Roman"/>
          <w:sz w:val="24"/>
          <w:szCs w:val="24"/>
        </w:rPr>
        <w:t xml:space="preserve">Still, many faculty members – including </w:t>
      </w:r>
      <w:r w:rsidR="00F70E70">
        <w:rPr>
          <w:rFonts w:ascii="Times New Roman" w:hAnsi="Times New Roman" w:cs="Times New Roman"/>
          <w:sz w:val="24"/>
          <w:szCs w:val="24"/>
        </w:rPr>
        <w:t xml:space="preserve">some </w:t>
      </w:r>
      <w:r w:rsidR="00E10C37">
        <w:rPr>
          <w:rFonts w:ascii="Times New Roman" w:hAnsi="Times New Roman" w:cs="Times New Roman"/>
          <w:sz w:val="24"/>
          <w:szCs w:val="24"/>
        </w:rPr>
        <w:t xml:space="preserve">business faculty members – continue to resist </w:t>
      </w:r>
      <w:r w:rsidR="00F70E70">
        <w:rPr>
          <w:rFonts w:ascii="Times New Roman" w:hAnsi="Times New Roman" w:cs="Times New Roman"/>
          <w:sz w:val="24"/>
          <w:szCs w:val="24"/>
        </w:rPr>
        <w:t>course-based real-world experience</w:t>
      </w:r>
      <w:r w:rsidR="00E10C37">
        <w:rPr>
          <w:rFonts w:ascii="Times New Roman" w:hAnsi="Times New Roman" w:cs="Times New Roman"/>
          <w:sz w:val="24"/>
          <w:szCs w:val="24"/>
        </w:rPr>
        <w:t xml:space="preserve"> for a variety of personal and cultural reasons, and </w:t>
      </w:r>
      <w:r w:rsidR="00F70E70">
        <w:rPr>
          <w:rFonts w:ascii="Times New Roman" w:hAnsi="Times New Roman" w:cs="Times New Roman"/>
          <w:sz w:val="24"/>
          <w:szCs w:val="24"/>
        </w:rPr>
        <w:t>real-world experience</w:t>
      </w:r>
      <w:r w:rsidR="00E10C37">
        <w:rPr>
          <w:rFonts w:ascii="Times New Roman" w:hAnsi="Times New Roman" w:cs="Times New Roman"/>
          <w:sz w:val="24"/>
          <w:szCs w:val="24"/>
        </w:rPr>
        <w:t xml:space="preserve"> plays a surprisingly </w:t>
      </w:r>
      <w:r w:rsidR="00F70E70">
        <w:rPr>
          <w:rFonts w:ascii="Times New Roman" w:hAnsi="Times New Roman" w:cs="Times New Roman"/>
          <w:sz w:val="24"/>
          <w:szCs w:val="24"/>
        </w:rPr>
        <w:t>small</w:t>
      </w:r>
      <w:r w:rsidR="00E10C37">
        <w:rPr>
          <w:rFonts w:ascii="Times New Roman" w:hAnsi="Times New Roman" w:cs="Times New Roman"/>
          <w:sz w:val="24"/>
          <w:szCs w:val="24"/>
        </w:rPr>
        <w:t xml:space="preserve"> role in </w:t>
      </w:r>
      <w:r w:rsidR="00E10C37" w:rsidRPr="00E10C37">
        <w:rPr>
          <w:rFonts w:ascii="Times New Roman" w:hAnsi="Times New Roman" w:cs="Times New Roman"/>
          <w:i/>
          <w:sz w:val="24"/>
          <w:szCs w:val="24"/>
        </w:rPr>
        <w:t>Rethinking Undergraduate Business Education</w:t>
      </w:r>
      <w:r w:rsidR="006033CD">
        <w:rPr>
          <w:rFonts w:ascii="Times New Roman" w:hAnsi="Times New Roman" w:cs="Times New Roman"/>
          <w:i/>
          <w:sz w:val="24"/>
          <w:szCs w:val="24"/>
        </w:rPr>
        <w:t xml:space="preserve"> </w:t>
      </w:r>
      <w:r w:rsidR="006033CD">
        <w:rPr>
          <w:rFonts w:ascii="Times New Roman" w:hAnsi="Times New Roman" w:cs="Times New Roman"/>
          <w:sz w:val="24"/>
          <w:szCs w:val="24"/>
        </w:rPr>
        <w:t>(2011)</w:t>
      </w:r>
      <w:r w:rsidR="00E10C37">
        <w:rPr>
          <w:rFonts w:ascii="Times New Roman" w:hAnsi="Times New Roman" w:cs="Times New Roman"/>
          <w:sz w:val="24"/>
          <w:szCs w:val="24"/>
        </w:rPr>
        <w:t>.  To be sure, one of the staples of experiential education in business</w:t>
      </w:r>
      <w:r w:rsidR="00F70E70">
        <w:rPr>
          <w:rFonts w:ascii="Times New Roman" w:hAnsi="Times New Roman" w:cs="Times New Roman"/>
          <w:sz w:val="24"/>
          <w:szCs w:val="24"/>
        </w:rPr>
        <w:t xml:space="preserve"> programs</w:t>
      </w:r>
      <w:r w:rsidR="00E10C37">
        <w:rPr>
          <w:rFonts w:ascii="Times New Roman" w:hAnsi="Times New Roman" w:cs="Times New Roman"/>
          <w:sz w:val="24"/>
          <w:szCs w:val="24"/>
        </w:rPr>
        <w:t xml:space="preserve">, the corporate internship, has little to contribute to the book’s emphasis on broadening, not reinforcing, an already narrow focus on market values. </w:t>
      </w:r>
      <w:r w:rsidR="009D2D13">
        <w:rPr>
          <w:rFonts w:ascii="Times New Roman" w:hAnsi="Times New Roman" w:cs="Times New Roman"/>
          <w:sz w:val="24"/>
          <w:szCs w:val="24"/>
        </w:rPr>
        <w:t xml:space="preserve"> Still, </w:t>
      </w:r>
      <w:r w:rsidR="00F70E70">
        <w:rPr>
          <w:rFonts w:ascii="Times New Roman" w:hAnsi="Times New Roman" w:cs="Times New Roman"/>
          <w:sz w:val="24"/>
          <w:szCs w:val="24"/>
        </w:rPr>
        <w:t xml:space="preserve">corporate </w:t>
      </w:r>
      <w:r w:rsidR="009D2D13">
        <w:rPr>
          <w:rFonts w:ascii="Times New Roman" w:hAnsi="Times New Roman" w:cs="Times New Roman"/>
          <w:sz w:val="24"/>
          <w:szCs w:val="24"/>
        </w:rPr>
        <w:t>internships represent only one kind of experiential education and not the one that has most recently received the most public attention.  That would be service-learning, the deliberate linking of c</w:t>
      </w:r>
      <w:r w:rsidR="004A2AB9">
        <w:rPr>
          <w:rFonts w:ascii="Times New Roman" w:hAnsi="Times New Roman" w:cs="Times New Roman"/>
          <w:sz w:val="24"/>
          <w:szCs w:val="24"/>
        </w:rPr>
        <w:t>ourse objectives</w:t>
      </w:r>
      <w:r w:rsidR="009D2D13">
        <w:rPr>
          <w:rFonts w:ascii="Times New Roman" w:hAnsi="Times New Roman" w:cs="Times New Roman"/>
          <w:sz w:val="24"/>
          <w:szCs w:val="24"/>
        </w:rPr>
        <w:t xml:space="preserve"> and academic rigor to projects that</w:t>
      </w:r>
      <w:r w:rsidR="004A2AB9">
        <w:rPr>
          <w:rFonts w:ascii="Times New Roman" w:hAnsi="Times New Roman" w:cs="Times New Roman"/>
          <w:sz w:val="24"/>
          <w:szCs w:val="24"/>
        </w:rPr>
        <w:t xml:space="preserve"> strengthen community-based organizations and/or further the common good.  Ironically, at least five of the ten schools </w:t>
      </w:r>
      <w:r w:rsidR="00F70E70">
        <w:rPr>
          <w:rFonts w:ascii="Times New Roman" w:hAnsi="Times New Roman" w:cs="Times New Roman"/>
          <w:sz w:val="24"/>
          <w:szCs w:val="24"/>
        </w:rPr>
        <w:t>Colby and her colleagues</w:t>
      </w:r>
      <w:r w:rsidR="004A2AB9">
        <w:rPr>
          <w:rFonts w:ascii="Times New Roman" w:hAnsi="Times New Roman" w:cs="Times New Roman"/>
          <w:sz w:val="24"/>
          <w:szCs w:val="24"/>
        </w:rPr>
        <w:t xml:space="preserve"> feature have major service-learning programs</w:t>
      </w:r>
      <w:r w:rsidR="006033CD">
        <w:rPr>
          <w:rFonts w:ascii="Times New Roman" w:hAnsi="Times New Roman" w:cs="Times New Roman"/>
          <w:sz w:val="24"/>
          <w:szCs w:val="24"/>
        </w:rPr>
        <w:t xml:space="preserve">.  Perhaps some of these programs </w:t>
      </w:r>
      <w:r w:rsidR="004A2AB9">
        <w:rPr>
          <w:rFonts w:ascii="Times New Roman" w:hAnsi="Times New Roman" w:cs="Times New Roman"/>
          <w:sz w:val="24"/>
          <w:szCs w:val="24"/>
        </w:rPr>
        <w:t xml:space="preserve">contribute </w:t>
      </w:r>
      <w:r w:rsidR="006033CD">
        <w:rPr>
          <w:rFonts w:ascii="Times New Roman" w:hAnsi="Times New Roman" w:cs="Times New Roman"/>
          <w:sz w:val="24"/>
          <w:szCs w:val="24"/>
        </w:rPr>
        <w:t>little</w:t>
      </w:r>
      <w:r w:rsidR="004A2AB9">
        <w:rPr>
          <w:rFonts w:ascii="Times New Roman" w:hAnsi="Times New Roman" w:cs="Times New Roman"/>
          <w:sz w:val="24"/>
          <w:szCs w:val="24"/>
        </w:rPr>
        <w:t xml:space="preserve"> to undergraduate </w:t>
      </w:r>
      <w:r w:rsidR="004A2AB9" w:rsidRPr="004A2AB9">
        <w:rPr>
          <w:rFonts w:ascii="Times New Roman" w:hAnsi="Times New Roman" w:cs="Times New Roman"/>
          <w:i/>
          <w:sz w:val="24"/>
          <w:szCs w:val="24"/>
        </w:rPr>
        <w:t>business</w:t>
      </w:r>
      <w:r w:rsidR="004A2AB9">
        <w:rPr>
          <w:rFonts w:ascii="Times New Roman" w:hAnsi="Times New Roman" w:cs="Times New Roman"/>
          <w:sz w:val="24"/>
          <w:szCs w:val="24"/>
        </w:rPr>
        <w:t xml:space="preserve"> education at their institutions</w:t>
      </w:r>
      <w:r w:rsidR="006033CD">
        <w:rPr>
          <w:rFonts w:ascii="Times New Roman" w:hAnsi="Times New Roman" w:cs="Times New Roman"/>
          <w:sz w:val="24"/>
          <w:szCs w:val="24"/>
        </w:rPr>
        <w:t>?</w:t>
      </w:r>
      <w:r w:rsidR="004A2AB9">
        <w:rPr>
          <w:rFonts w:ascii="Times New Roman" w:hAnsi="Times New Roman" w:cs="Times New Roman"/>
          <w:sz w:val="24"/>
          <w:szCs w:val="24"/>
        </w:rPr>
        <w:t xml:space="preserve">  Theoretically, this should not be so.</w:t>
      </w:r>
    </w:p>
    <w:p w:rsidR="004A2AB9" w:rsidRDefault="004A2AB9"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Even a quick review of service-learning’s key features will </w:t>
      </w:r>
      <w:r w:rsidR="00091246">
        <w:rPr>
          <w:rFonts w:ascii="Times New Roman" w:hAnsi="Times New Roman" w:cs="Times New Roman"/>
          <w:sz w:val="24"/>
          <w:szCs w:val="24"/>
        </w:rPr>
        <w:t>make clear</w:t>
      </w:r>
      <w:r>
        <w:rPr>
          <w:rFonts w:ascii="Times New Roman" w:hAnsi="Times New Roman" w:cs="Times New Roman"/>
          <w:sz w:val="24"/>
          <w:szCs w:val="24"/>
        </w:rPr>
        <w:t xml:space="preserve"> why it should be seen as central, not peripheral, to efforts </w:t>
      </w:r>
      <w:r w:rsidR="00BD4F3C">
        <w:rPr>
          <w:rFonts w:ascii="Times New Roman" w:hAnsi="Times New Roman" w:cs="Times New Roman"/>
          <w:sz w:val="24"/>
          <w:szCs w:val="24"/>
        </w:rPr>
        <w:t xml:space="preserve">broaden business students’ perspectives and to help create an educational context in which all students – business and liberal arts </w:t>
      </w:r>
      <w:r w:rsidR="00091246">
        <w:rPr>
          <w:rFonts w:ascii="Times New Roman" w:hAnsi="Times New Roman" w:cs="Times New Roman"/>
          <w:sz w:val="24"/>
          <w:szCs w:val="24"/>
        </w:rPr>
        <w:t xml:space="preserve">alike </w:t>
      </w:r>
      <w:r w:rsidR="00BD4F3C">
        <w:rPr>
          <w:rFonts w:ascii="Times New Roman" w:hAnsi="Times New Roman" w:cs="Times New Roman"/>
          <w:sz w:val="24"/>
          <w:szCs w:val="24"/>
        </w:rPr>
        <w:t xml:space="preserve">– are able to </w:t>
      </w:r>
      <w:r w:rsidR="00091246">
        <w:rPr>
          <w:rFonts w:ascii="Times New Roman" w:hAnsi="Times New Roman" w:cs="Times New Roman"/>
          <w:sz w:val="24"/>
          <w:szCs w:val="24"/>
        </w:rPr>
        <w:t>appreciate</w:t>
      </w:r>
      <w:r w:rsidR="00BD4F3C">
        <w:rPr>
          <w:rFonts w:ascii="Times New Roman" w:hAnsi="Times New Roman" w:cs="Times New Roman"/>
          <w:sz w:val="24"/>
          <w:szCs w:val="24"/>
        </w:rPr>
        <w:t xml:space="preserve"> the civic relevance of their disciplines.  Let us imagine service-</w:t>
      </w:r>
      <w:r w:rsidR="00840B90">
        <w:rPr>
          <w:rFonts w:ascii="Times New Roman" w:hAnsi="Times New Roman" w:cs="Times New Roman"/>
          <w:sz w:val="24"/>
          <w:szCs w:val="24"/>
        </w:rPr>
        <w:t xml:space="preserve">learning as the product of two </w:t>
      </w:r>
      <w:r w:rsidR="00BD4F3C">
        <w:rPr>
          <w:rFonts w:ascii="Times New Roman" w:hAnsi="Times New Roman" w:cs="Times New Roman"/>
          <w:sz w:val="24"/>
          <w:szCs w:val="24"/>
        </w:rPr>
        <w:t>intersecting axes, each of which embodies a productive tension</w:t>
      </w:r>
      <w:r w:rsidR="00840B90">
        <w:rPr>
          <w:rFonts w:ascii="Times New Roman" w:hAnsi="Times New Roman" w:cs="Times New Roman"/>
          <w:sz w:val="24"/>
          <w:szCs w:val="24"/>
        </w:rPr>
        <w:t xml:space="preserve">.  A horizontal axis spans the need to connect discipline-specific skills and concepts to an awareness of their civic utility and social implications.  A vertical axis </w:t>
      </w:r>
      <w:r w:rsidR="0012164F">
        <w:rPr>
          <w:rFonts w:ascii="Times New Roman" w:hAnsi="Times New Roman" w:cs="Times New Roman"/>
          <w:sz w:val="24"/>
          <w:szCs w:val="24"/>
        </w:rPr>
        <w:t>links</w:t>
      </w:r>
      <w:r w:rsidR="00840B90">
        <w:rPr>
          <w:rFonts w:ascii="Times New Roman" w:hAnsi="Times New Roman" w:cs="Times New Roman"/>
          <w:sz w:val="24"/>
          <w:szCs w:val="24"/>
        </w:rPr>
        <w:t xml:space="preserve"> traditional c</w:t>
      </w:r>
      <w:r w:rsidR="00BD32B9">
        <w:rPr>
          <w:rFonts w:ascii="Times New Roman" w:hAnsi="Times New Roman" w:cs="Times New Roman"/>
          <w:sz w:val="24"/>
          <w:szCs w:val="24"/>
        </w:rPr>
        <w:t>ampus</w:t>
      </w:r>
      <w:r w:rsidR="00840B90">
        <w:rPr>
          <w:rFonts w:ascii="Times New Roman" w:hAnsi="Times New Roman" w:cs="Times New Roman"/>
          <w:sz w:val="24"/>
          <w:szCs w:val="24"/>
        </w:rPr>
        <w:t>-</w:t>
      </w:r>
      <w:r w:rsidR="00BD32B9">
        <w:rPr>
          <w:rFonts w:ascii="Times New Roman" w:hAnsi="Times New Roman" w:cs="Times New Roman"/>
          <w:sz w:val="24"/>
          <w:szCs w:val="24"/>
        </w:rPr>
        <w:t>based</w:t>
      </w:r>
      <w:r w:rsidR="00840B90">
        <w:rPr>
          <w:rFonts w:ascii="Times New Roman" w:hAnsi="Times New Roman" w:cs="Times New Roman"/>
          <w:sz w:val="24"/>
          <w:szCs w:val="24"/>
        </w:rPr>
        <w:t xml:space="preserve"> activities and assignments </w:t>
      </w:r>
      <w:r w:rsidR="0012164F">
        <w:rPr>
          <w:rFonts w:ascii="Times New Roman" w:hAnsi="Times New Roman" w:cs="Times New Roman"/>
          <w:sz w:val="24"/>
          <w:szCs w:val="24"/>
        </w:rPr>
        <w:t>to</w:t>
      </w:r>
      <w:r w:rsidR="00840B90">
        <w:rPr>
          <w:rFonts w:ascii="Times New Roman" w:hAnsi="Times New Roman" w:cs="Times New Roman"/>
          <w:sz w:val="24"/>
          <w:szCs w:val="24"/>
        </w:rPr>
        <w:t xml:space="preserve"> </w:t>
      </w:r>
      <w:r w:rsidR="00BD32B9">
        <w:rPr>
          <w:rFonts w:ascii="Times New Roman" w:hAnsi="Times New Roman" w:cs="Times New Roman"/>
          <w:sz w:val="24"/>
          <w:szCs w:val="24"/>
        </w:rPr>
        <w:t>field-based work</w:t>
      </w:r>
      <w:r w:rsidR="00840B90">
        <w:rPr>
          <w:rFonts w:ascii="Times New Roman" w:hAnsi="Times New Roman" w:cs="Times New Roman"/>
          <w:sz w:val="24"/>
          <w:szCs w:val="24"/>
        </w:rPr>
        <w:t xml:space="preserve"> designed to respond to community needs and interests.  In any given service-learning initiative the emphasis can fall more on academic skills development </w:t>
      </w:r>
      <w:r w:rsidR="00BD32B9">
        <w:rPr>
          <w:rFonts w:ascii="Times New Roman" w:hAnsi="Times New Roman" w:cs="Times New Roman"/>
          <w:sz w:val="24"/>
          <w:szCs w:val="24"/>
        </w:rPr>
        <w:t xml:space="preserve">or social and civic </w:t>
      </w:r>
      <w:r w:rsidR="00BD32B9">
        <w:rPr>
          <w:rFonts w:ascii="Times New Roman" w:hAnsi="Times New Roman" w:cs="Times New Roman"/>
          <w:sz w:val="24"/>
          <w:szCs w:val="24"/>
        </w:rPr>
        <w:lastRenderedPageBreak/>
        <w:t xml:space="preserve">awareness, can stress the campus or community as worksite.  However, in every instance all four </w:t>
      </w:r>
      <w:r w:rsidR="0012164F">
        <w:rPr>
          <w:rFonts w:ascii="Times New Roman" w:hAnsi="Times New Roman" w:cs="Times New Roman"/>
          <w:sz w:val="24"/>
          <w:szCs w:val="24"/>
        </w:rPr>
        <w:t xml:space="preserve">factors will be present.  Neither academic gain nor social/civic awareness can be left out of consideration, nor </w:t>
      </w:r>
      <w:proofErr w:type="gramStart"/>
      <w:r w:rsidR="0012164F">
        <w:rPr>
          <w:rFonts w:ascii="Times New Roman" w:hAnsi="Times New Roman" w:cs="Times New Roman"/>
          <w:sz w:val="24"/>
          <w:szCs w:val="24"/>
        </w:rPr>
        <w:t>can</w:t>
      </w:r>
      <w:proofErr w:type="gramEnd"/>
      <w:r w:rsidR="0012164F">
        <w:rPr>
          <w:rFonts w:ascii="Times New Roman" w:hAnsi="Times New Roman" w:cs="Times New Roman"/>
          <w:sz w:val="24"/>
          <w:szCs w:val="24"/>
        </w:rPr>
        <w:t xml:space="preserve"> faculty guidance or community voice.</w:t>
      </w:r>
    </w:p>
    <w:p w:rsidR="0012164F" w:rsidRDefault="0012164F"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B4502">
        <w:rPr>
          <w:rFonts w:ascii="Times New Roman" w:hAnsi="Times New Roman" w:cs="Times New Roman"/>
          <w:sz w:val="24"/>
          <w:szCs w:val="24"/>
        </w:rPr>
        <w:t>Such a pedagogical design ensures that academic learning – regardless of the discipline – is always a vehicle of social and civic awareness, and vice versa.  It also ensures that academic courses, in the words of Ernest Boyer (1996)</w:t>
      </w:r>
      <w:r w:rsidR="00D61E18">
        <w:rPr>
          <w:rFonts w:ascii="Times New Roman" w:hAnsi="Times New Roman" w:cs="Times New Roman"/>
          <w:sz w:val="24"/>
          <w:szCs w:val="24"/>
        </w:rPr>
        <w:t>,</w:t>
      </w:r>
      <w:r w:rsidR="004B4502">
        <w:rPr>
          <w:rFonts w:ascii="Times New Roman" w:hAnsi="Times New Roman" w:cs="Times New Roman"/>
          <w:sz w:val="24"/>
          <w:szCs w:val="24"/>
        </w:rPr>
        <w:t xml:space="preserve"> are viewed “</w:t>
      </w:r>
      <w:r w:rsidR="004B4502" w:rsidRPr="004B4502">
        <w:rPr>
          <w:rFonts w:ascii="Times New Roman" w:hAnsi="Times New Roman" w:cs="Times New Roman"/>
          <w:sz w:val="24"/>
          <w:szCs w:val="24"/>
        </w:rPr>
        <w:t>not as isolated islands, but as staging grounds for action</w:t>
      </w:r>
      <w:r w:rsidR="004B4502">
        <w:rPr>
          <w:rFonts w:ascii="Times New Roman" w:hAnsi="Times New Roman" w:cs="Times New Roman"/>
          <w:sz w:val="24"/>
          <w:szCs w:val="24"/>
        </w:rPr>
        <w:t xml:space="preserve">” </w:t>
      </w:r>
      <w:r w:rsidR="00D61E18">
        <w:rPr>
          <w:rFonts w:ascii="Times New Roman" w:hAnsi="Times New Roman" w:cs="Times New Roman"/>
          <w:sz w:val="24"/>
          <w:szCs w:val="24"/>
        </w:rPr>
        <w:t>(</w:t>
      </w:r>
      <w:r w:rsidR="00126B26">
        <w:rPr>
          <w:rFonts w:ascii="Times New Roman" w:hAnsi="Times New Roman" w:cs="Times New Roman"/>
          <w:sz w:val="24"/>
          <w:szCs w:val="24"/>
        </w:rPr>
        <w:t>20</w:t>
      </w:r>
      <w:bookmarkStart w:id="0" w:name="_GoBack"/>
      <w:bookmarkEnd w:id="0"/>
      <w:r w:rsidR="00D61E18">
        <w:rPr>
          <w:rFonts w:ascii="Times New Roman" w:hAnsi="Times New Roman" w:cs="Times New Roman"/>
          <w:sz w:val="24"/>
          <w:szCs w:val="24"/>
        </w:rPr>
        <w:t>).</w:t>
      </w:r>
      <w:r w:rsidR="004B4502">
        <w:rPr>
          <w:rFonts w:ascii="Times New Roman" w:hAnsi="Times New Roman" w:cs="Times New Roman"/>
          <w:sz w:val="24"/>
          <w:szCs w:val="24"/>
        </w:rPr>
        <w:t xml:space="preserve"> </w:t>
      </w:r>
      <w:r w:rsidR="00D61E18">
        <w:rPr>
          <w:rFonts w:ascii="Times New Roman" w:hAnsi="Times New Roman" w:cs="Times New Roman"/>
          <w:sz w:val="24"/>
          <w:szCs w:val="24"/>
        </w:rPr>
        <w:t xml:space="preserve"> </w:t>
      </w:r>
      <w:r w:rsidR="004B4502">
        <w:rPr>
          <w:rFonts w:ascii="Times New Roman" w:hAnsi="Times New Roman" w:cs="Times New Roman"/>
          <w:sz w:val="24"/>
          <w:szCs w:val="24"/>
        </w:rPr>
        <w:t xml:space="preserve">The campus functions as a site for citizenship even as the community functions as a site for learning.  </w:t>
      </w:r>
      <w:r w:rsidR="00306CBF">
        <w:rPr>
          <w:rFonts w:ascii="Times New Roman" w:hAnsi="Times New Roman" w:cs="Times New Roman"/>
          <w:sz w:val="24"/>
          <w:szCs w:val="24"/>
        </w:rPr>
        <w:t>In this way “contact” complements “concepts” (</w:t>
      </w:r>
      <w:proofErr w:type="spellStart"/>
      <w:r w:rsidR="00306CBF">
        <w:rPr>
          <w:rFonts w:ascii="Times New Roman" w:hAnsi="Times New Roman" w:cs="Times New Roman"/>
          <w:sz w:val="24"/>
          <w:szCs w:val="24"/>
        </w:rPr>
        <w:t>Kolvenbach</w:t>
      </w:r>
      <w:proofErr w:type="spellEnd"/>
      <w:r w:rsidR="00306CBF">
        <w:rPr>
          <w:rFonts w:ascii="Times New Roman" w:hAnsi="Times New Roman" w:cs="Times New Roman"/>
          <w:sz w:val="24"/>
          <w:szCs w:val="24"/>
        </w:rPr>
        <w:t xml:space="preserve"> </w:t>
      </w:r>
      <w:r w:rsidR="00430EF8">
        <w:rPr>
          <w:rFonts w:ascii="Times New Roman" w:hAnsi="Times New Roman" w:cs="Times New Roman"/>
          <w:sz w:val="24"/>
          <w:szCs w:val="24"/>
        </w:rPr>
        <w:t xml:space="preserve">2000), and the educational process becomes far more naturally holistic.  Indeed, it is not just the educational process itself that becomes more naturally holistic; so does student understanding of how problems must be framed and addressed.  Business-focused projects take place in a context of organizations dealing with significant social issues.  Projects based in the liberal arts </w:t>
      </w:r>
      <w:r w:rsidR="00F95968">
        <w:rPr>
          <w:rFonts w:ascii="Times New Roman" w:hAnsi="Times New Roman" w:cs="Times New Roman"/>
          <w:sz w:val="24"/>
          <w:szCs w:val="24"/>
        </w:rPr>
        <w:t>expose students to</w:t>
      </w:r>
      <w:r w:rsidR="001D680A">
        <w:rPr>
          <w:rFonts w:ascii="Times New Roman" w:hAnsi="Times New Roman" w:cs="Times New Roman"/>
          <w:sz w:val="24"/>
          <w:szCs w:val="24"/>
        </w:rPr>
        <w:t xml:space="preserve"> </w:t>
      </w:r>
      <w:r w:rsidR="00F95968">
        <w:rPr>
          <w:rFonts w:ascii="Times New Roman" w:hAnsi="Times New Roman" w:cs="Times New Roman"/>
          <w:sz w:val="24"/>
          <w:szCs w:val="24"/>
        </w:rPr>
        <w:t xml:space="preserve">questions of implementation and </w:t>
      </w:r>
      <w:r w:rsidR="001D680A">
        <w:rPr>
          <w:rFonts w:ascii="Times New Roman" w:hAnsi="Times New Roman" w:cs="Times New Roman"/>
          <w:sz w:val="24"/>
          <w:szCs w:val="24"/>
        </w:rPr>
        <w:t xml:space="preserve">organizational </w:t>
      </w:r>
      <w:r w:rsidR="00F95968">
        <w:rPr>
          <w:rFonts w:ascii="Times New Roman" w:hAnsi="Times New Roman" w:cs="Times New Roman"/>
          <w:sz w:val="24"/>
          <w:szCs w:val="24"/>
        </w:rPr>
        <w:t>capacity</w:t>
      </w:r>
      <w:r w:rsidR="001D680A">
        <w:rPr>
          <w:rFonts w:ascii="Times New Roman" w:hAnsi="Times New Roman" w:cs="Times New Roman"/>
          <w:sz w:val="24"/>
          <w:szCs w:val="24"/>
        </w:rPr>
        <w:t xml:space="preserve">.  </w:t>
      </w:r>
      <w:proofErr w:type="gramStart"/>
      <w:r w:rsidR="00974BBA">
        <w:rPr>
          <w:rFonts w:ascii="Times New Roman" w:hAnsi="Times New Roman" w:cs="Times New Roman"/>
          <w:sz w:val="24"/>
          <w:szCs w:val="24"/>
        </w:rPr>
        <w:t>Thus, the inherent multi-</w:t>
      </w:r>
      <w:proofErr w:type="spellStart"/>
      <w:r w:rsidR="00974BBA">
        <w:rPr>
          <w:rFonts w:ascii="Times New Roman" w:hAnsi="Times New Roman" w:cs="Times New Roman"/>
          <w:sz w:val="24"/>
          <w:szCs w:val="24"/>
        </w:rPr>
        <w:t>disciplinar</w:t>
      </w:r>
      <w:r w:rsidR="008366C5">
        <w:rPr>
          <w:rFonts w:ascii="Times New Roman" w:hAnsi="Times New Roman" w:cs="Times New Roman"/>
          <w:sz w:val="24"/>
          <w:szCs w:val="24"/>
        </w:rPr>
        <w:t>it</w:t>
      </w:r>
      <w:r w:rsidR="00974BBA">
        <w:rPr>
          <w:rFonts w:ascii="Times New Roman" w:hAnsi="Times New Roman" w:cs="Times New Roman"/>
          <w:sz w:val="24"/>
          <w:szCs w:val="24"/>
        </w:rPr>
        <w:t>y</w:t>
      </w:r>
      <w:proofErr w:type="spellEnd"/>
      <w:r w:rsidR="00974BBA">
        <w:rPr>
          <w:rFonts w:ascii="Times New Roman" w:hAnsi="Times New Roman" w:cs="Times New Roman"/>
          <w:sz w:val="24"/>
          <w:szCs w:val="24"/>
        </w:rPr>
        <w:t xml:space="preserve"> of </w:t>
      </w:r>
      <w:r w:rsidR="008366C5">
        <w:rPr>
          <w:rFonts w:ascii="Times New Roman" w:hAnsi="Times New Roman" w:cs="Times New Roman"/>
          <w:sz w:val="24"/>
          <w:szCs w:val="24"/>
        </w:rPr>
        <w:t xml:space="preserve">real-world </w:t>
      </w:r>
      <w:r w:rsidR="00D61E18">
        <w:rPr>
          <w:rFonts w:ascii="Times New Roman" w:hAnsi="Times New Roman" w:cs="Times New Roman"/>
          <w:sz w:val="24"/>
          <w:szCs w:val="24"/>
        </w:rPr>
        <w:t>problem-solving</w:t>
      </w:r>
      <w:r w:rsidR="008366C5">
        <w:rPr>
          <w:rFonts w:ascii="Times New Roman" w:hAnsi="Times New Roman" w:cs="Times New Roman"/>
          <w:sz w:val="24"/>
          <w:szCs w:val="24"/>
        </w:rPr>
        <w:t xml:space="preserve"> works to break down, or at least to render more porous, academic silos.</w:t>
      </w:r>
      <w:proofErr w:type="gramEnd"/>
      <w:r w:rsidR="008366C5">
        <w:rPr>
          <w:rFonts w:ascii="Times New Roman" w:hAnsi="Times New Roman" w:cs="Times New Roman"/>
          <w:sz w:val="24"/>
          <w:szCs w:val="24"/>
        </w:rPr>
        <w:t xml:space="preserve">  Bender’s (1993) </w:t>
      </w:r>
      <w:r w:rsidR="006E30F7">
        <w:rPr>
          <w:rFonts w:ascii="Times New Roman" w:hAnsi="Times New Roman" w:cs="Times New Roman"/>
          <w:sz w:val="24"/>
          <w:szCs w:val="24"/>
        </w:rPr>
        <w:t>agenda</w:t>
      </w:r>
      <w:r w:rsidR="008366C5">
        <w:rPr>
          <w:rFonts w:ascii="Times New Roman" w:hAnsi="Times New Roman" w:cs="Times New Roman"/>
          <w:sz w:val="24"/>
          <w:szCs w:val="24"/>
        </w:rPr>
        <w:t xml:space="preserve"> of “</w:t>
      </w:r>
      <w:r w:rsidR="006E30F7">
        <w:rPr>
          <w:rFonts w:ascii="Times New Roman" w:hAnsi="Times New Roman" w:cs="Times New Roman"/>
          <w:sz w:val="24"/>
          <w:szCs w:val="24"/>
        </w:rPr>
        <w:t xml:space="preserve">the </w:t>
      </w:r>
      <w:r w:rsidR="008366C5">
        <w:rPr>
          <w:rFonts w:ascii="Times New Roman" w:hAnsi="Times New Roman" w:cs="Times New Roman"/>
          <w:sz w:val="24"/>
          <w:szCs w:val="24"/>
        </w:rPr>
        <w:t>opening up of the disciplines, the ventilating of professional communities that have come to share too much and that have become too self-referential” (143)</w:t>
      </w:r>
      <w:r w:rsidR="006E30F7">
        <w:rPr>
          <w:rFonts w:ascii="Times New Roman" w:hAnsi="Times New Roman" w:cs="Times New Roman"/>
          <w:sz w:val="24"/>
          <w:szCs w:val="24"/>
        </w:rPr>
        <w:t xml:space="preserve"> </w:t>
      </w:r>
      <w:r w:rsidR="009B3A82">
        <w:rPr>
          <w:rFonts w:ascii="Times New Roman" w:hAnsi="Times New Roman" w:cs="Times New Roman"/>
          <w:sz w:val="24"/>
          <w:szCs w:val="24"/>
        </w:rPr>
        <w:t>receives a tangible assist</w:t>
      </w:r>
      <w:r w:rsidR="006E30F7">
        <w:rPr>
          <w:rFonts w:ascii="Times New Roman" w:hAnsi="Times New Roman" w:cs="Times New Roman"/>
          <w:sz w:val="24"/>
          <w:szCs w:val="24"/>
        </w:rPr>
        <w:t>.</w:t>
      </w:r>
    </w:p>
    <w:p w:rsidR="00F95968" w:rsidRPr="00E10C37" w:rsidRDefault="00CE251F"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Colby et al.’s (2011) </w:t>
      </w:r>
      <w:r w:rsidR="009B3A82">
        <w:rPr>
          <w:rFonts w:ascii="Times New Roman" w:hAnsi="Times New Roman" w:cs="Times New Roman"/>
          <w:sz w:val="24"/>
          <w:szCs w:val="24"/>
        </w:rPr>
        <w:t>suggestion</w:t>
      </w:r>
      <w:r>
        <w:rPr>
          <w:rFonts w:ascii="Times New Roman" w:hAnsi="Times New Roman" w:cs="Times New Roman"/>
          <w:sz w:val="24"/>
          <w:szCs w:val="24"/>
        </w:rPr>
        <w:t xml:space="preserve"> of the intertwined strands of a double helix</w:t>
      </w:r>
      <w:r w:rsidR="00015924">
        <w:rPr>
          <w:rFonts w:ascii="Times New Roman" w:hAnsi="Times New Roman" w:cs="Times New Roman"/>
          <w:sz w:val="24"/>
          <w:szCs w:val="24"/>
        </w:rPr>
        <w:t xml:space="preserve"> (6-7) as a useful way to conceptualize the relationship that should prevail between the </w:t>
      </w:r>
      <w:proofErr w:type="gramStart"/>
      <w:r w:rsidR="00015924">
        <w:rPr>
          <w:rFonts w:ascii="Times New Roman" w:hAnsi="Times New Roman" w:cs="Times New Roman"/>
          <w:sz w:val="24"/>
          <w:szCs w:val="24"/>
        </w:rPr>
        <w:t>business</w:t>
      </w:r>
      <w:proofErr w:type="gramEnd"/>
      <w:r w:rsidR="00015924">
        <w:rPr>
          <w:rFonts w:ascii="Times New Roman" w:hAnsi="Times New Roman" w:cs="Times New Roman"/>
          <w:sz w:val="24"/>
          <w:szCs w:val="24"/>
        </w:rPr>
        <w:t xml:space="preserve"> </w:t>
      </w:r>
      <w:r>
        <w:rPr>
          <w:rFonts w:ascii="Times New Roman" w:hAnsi="Times New Roman" w:cs="Times New Roman"/>
          <w:sz w:val="24"/>
          <w:szCs w:val="24"/>
        </w:rPr>
        <w:t xml:space="preserve">disciplines and the arts </w:t>
      </w:r>
      <w:r w:rsidR="00015924">
        <w:rPr>
          <w:rFonts w:ascii="Times New Roman" w:hAnsi="Times New Roman" w:cs="Times New Roman"/>
          <w:sz w:val="24"/>
          <w:szCs w:val="24"/>
        </w:rPr>
        <w:t xml:space="preserve">and sciences </w:t>
      </w:r>
      <w:r w:rsidR="009B3A82">
        <w:rPr>
          <w:rFonts w:ascii="Times New Roman" w:hAnsi="Times New Roman" w:cs="Times New Roman"/>
          <w:sz w:val="24"/>
          <w:szCs w:val="24"/>
        </w:rPr>
        <w:t xml:space="preserve">also receives an assist.  </w:t>
      </w:r>
      <w:r w:rsidR="00F95968">
        <w:rPr>
          <w:rFonts w:ascii="Times New Roman" w:hAnsi="Times New Roman" w:cs="Times New Roman"/>
          <w:sz w:val="24"/>
          <w:szCs w:val="24"/>
        </w:rPr>
        <w:t>Community-based p</w:t>
      </w:r>
      <w:r w:rsidR="00015924">
        <w:rPr>
          <w:rFonts w:ascii="Times New Roman" w:hAnsi="Times New Roman" w:cs="Times New Roman"/>
          <w:sz w:val="24"/>
          <w:szCs w:val="24"/>
        </w:rPr>
        <w:t xml:space="preserve">rojects that </w:t>
      </w:r>
      <w:r w:rsidR="00620074">
        <w:rPr>
          <w:rFonts w:ascii="Times New Roman" w:hAnsi="Times New Roman" w:cs="Times New Roman"/>
          <w:sz w:val="24"/>
          <w:szCs w:val="24"/>
        </w:rPr>
        <w:t xml:space="preserve">raise questions related to social purpose as well as resource utilization and organizational efficiencies are the sugar and phosphate molecules that naturally bind the two stands of the double helix.  To address a social issue adequately one simply cannot ignore questions of implementation; to design and </w:t>
      </w:r>
      <w:r w:rsidR="00620074">
        <w:rPr>
          <w:rFonts w:ascii="Times New Roman" w:hAnsi="Times New Roman" w:cs="Times New Roman"/>
          <w:sz w:val="24"/>
          <w:szCs w:val="24"/>
        </w:rPr>
        <w:lastRenderedPageBreak/>
        <w:t>implement a resource well one simply cannot ignore questions of</w:t>
      </w:r>
      <w:r w:rsidR="00BC3F31">
        <w:rPr>
          <w:rFonts w:ascii="Times New Roman" w:hAnsi="Times New Roman" w:cs="Times New Roman"/>
          <w:sz w:val="24"/>
          <w:szCs w:val="24"/>
        </w:rPr>
        <w:t xml:space="preserve"> social purpose.  There is here no need to create artificial structures to link the two stands.  As a matter of fact, it would be artificial to separate them.</w:t>
      </w:r>
      <w:r w:rsidR="00620074">
        <w:rPr>
          <w:rFonts w:ascii="Times New Roman" w:hAnsi="Times New Roman" w:cs="Times New Roman"/>
          <w:sz w:val="24"/>
          <w:szCs w:val="24"/>
        </w:rPr>
        <w:t xml:space="preserve"> </w:t>
      </w:r>
    </w:p>
    <w:p w:rsidR="00F95968" w:rsidRDefault="00F95968" w:rsidP="00E743D8">
      <w:pPr>
        <w:pStyle w:val="NoSpacing"/>
        <w:spacing w:line="480" w:lineRule="auto"/>
        <w:rPr>
          <w:rFonts w:ascii="Times New Roman" w:hAnsi="Times New Roman" w:cs="Times New Roman"/>
          <w:b/>
          <w:sz w:val="24"/>
          <w:szCs w:val="24"/>
        </w:rPr>
      </w:pPr>
    </w:p>
    <w:p w:rsidR="00BC3F31" w:rsidRDefault="00BC3F31" w:rsidP="00E743D8">
      <w:pPr>
        <w:pStyle w:val="NoSpacing"/>
        <w:spacing w:line="480" w:lineRule="auto"/>
        <w:rPr>
          <w:rFonts w:ascii="Times New Roman" w:hAnsi="Times New Roman" w:cs="Times New Roman"/>
          <w:b/>
          <w:sz w:val="24"/>
          <w:szCs w:val="24"/>
        </w:rPr>
      </w:pPr>
      <w:r w:rsidRPr="00BC3F31">
        <w:rPr>
          <w:rFonts w:ascii="Times New Roman" w:hAnsi="Times New Roman" w:cs="Times New Roman"/>
          <w:b/>
          <w:sz w:val="24"/>
          <w:szCs w:val="24"/>
        </w:rPr>
        <w:t>The Bentley Service-Learning Center (BSLC)</w:t>
      </w:r>
      <w:r w:rsidR="00E404C3" w:rsidRPr="00BC3F31">
        <w:rPr>
          <w:rFonts w:ascii="Times New Roman" w:hAnsi="Times New Roman" w:cs="Times New Roman"/>
          <w:b/>
          <w:sz w:val="24"/>
          <w:szCs w:val="24"/>
        </w:rPr>
        <w:t xml:space="preserve">  </w:t>
      </w:r>
    </w:p>
    <w:p w:rsidR="00C03BBE" w:rsidRDefault="00DF207D"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As we have stressed, s</w:t>
      </w:r>
      <w:r w:rsidR="00BC3F31">
        <w:rPr>
          <w:rFonts w:ascii="Times New Roman" w:hAnsi="Times New Roman" w:cs="Times New Roman"/>
          <w:sz w:val="24"/>
          <w:szCs w:val="24"/>
        </w:rPr>
        <w:t>ervice</w:t>
      </w:r>
      <w:r w:rsidR="000E4FEE">
        <w:rPr>
          <w:rFonts w:ascii="Times New Roman" w:hAnsi="Times New Roman" w:cs="Times New Roman"/>
          <w:sz w:val="24"/>
          <w:szCs w:val="24"/>
        </w:rPr>
        <w:t>-l</w:t>
      </w:r>
      <w:r w:rsidR="00BC3F31">
        <w:rPr>
          <w:rFonts w:ascii="Times New Roman" w:hAnsi="Times New Roman" w:cs="Times New Roman"/>
          <w:sz w:val="24"/>
          <w:szCs w:val="24"/>
        </w:rPr>
        <w:t>earning is not the only effective way to strengthen liberal learning in business education and</w:t>
      </w:r>
      <w:r w:rsidR="00F95968">
        <w:rPr>
          <w:rFonts w:ascii="Times New Roman" w:hAnsi="Times New Roman" w:cs="Times New Roman"/>
          <w:sz w:val="24"/>
          <w:szCs w:val="24"/>
        </w:rPr>
        <w:t xml:space="preserve">/or to </w:t>
      </w:r>
      <w:r w:rsidR="00BC3F31">
        <w:rPr>
          <w:rFonts w:ascii="Times New Roman" w:hAnsi="Times New Roman" w:cs="Times New Roman"/>
          <w:sz w:val="24"/>
          <w:szCs w:val="24"/>
        </w:rPr>
        <w:t xml:space="preserve">link that education to the kinds of benefits associated with the liberal arts.  </w:t>
      </w:r>
      <w:r>
        <w:rPr>
          <w:rFonts w:ascii="Times New Roman" w:hAnsi="Times New Roman" w:cs="Times New Roman"/>
          <w:sz w:val="24"/>
          <w:szCs w:val="24"/>
        </w:rPr>
        <w:t>Institutions need a variety of strategies to accomplish this goal</w:t>
      </w:r>
      <w:r w:rsidR="007F0B71">
        <w:rPr>
          <w:rFonts w:ascii="Times New Roman" w:hAnsi="Times New Roman" w:cs="Times New Roman"/>
          <w:sz w:val="24"/>
          <w:szCs w:val="24"/>
        </w:rPr>
        <w:t xml:space="preserve">, and many of them are </w:t>
      </w:r>
      <w:r w:rsidR="00EF62C6">
        <w:rPr>
          <w:rFonts w:ascii="Times New Roman" w:hAnsi="Times New Roman" w:cs="Times New Roman"/>
          <w:sz w:val="24"/>
          <w:szCs w:val="24"/>
        </w:rPr>
        <w:t xml:space="preserve">described elsewhere in this volume.  Furthermore, service-learning can contribute to a business-liberal arts dialogue only if its design possesses </w:t>
      </w:r>
      <w:r w:rsidR="00F95968">
        <w:rPr>
          <w:rFonts w:ascii="Times New Roman" w:hAnsi="Times New Roman" w:cs="Times New Roman"/>
          <w:sz w:val="24"/>
          <w:szCs w:val="24"/>
        </w:rPr>
        <w:t>genuine</w:t>
      </w:r>
      <w:r w:rsidR="00EF62C6">
        <w:rPr>
          <w:rFonts w:ascii="Times New Roman" w:hAnsi="Times New Roman" w:cs="Times New Roman"/>
          <w:sz w:val="24"/>
          <w:szCs w:val="24"/>
        </w:rPr>
        <w:t xml:space="preserve"> integrity.  </w:t>
      </w:r>
      <w:r w:rsidR="00610BD4">
        <w:rPr>
          <w:rFonts w:ascii="Times New Roman" w:hAnsi="Times New Roman" w:cs="Times New Roman"/>
          <w:sz w:val="24"/>
          <w:szCs w:val="24"/>
        </w:rPr>
        <w:t xml:space="preserve">Such integrity demands that one carefully attend to all four of the key factors identified above.  If, for example, </w:t>
      </w:r>
      <w:r w:rsidR="00EC6D29">
        <w:rPr>
          <w:rFonts w:ascii="Times New Roman" w:hAnsi="Times New Roman" w:cs="Times New Roman"/>
          <w:sz w:val="24"/>
          <w:szCs w:val="24"/>
        </w:rPr>
        <w:t xml:space="preserve">projects arising in the business disciplines fail to make room for an examination of relevant social issues and content themselves with some kind of technical “fix,” the </w:t>
      </w:r>
      <w:r w:rsidR="00C03BBE">
        <w:rPr>
          <w:rFonts w:ascii="Times New Roman" w:hAnsi="Times New Roman" w:cs="Times New Roman"/>
          <w:sz w:val="24"/>
          <w:szCs w:val="24"/>
        </w:rPr>
        <w:t xml:space="preserve">power of </w:t>
      </w:r>
      <w:r w:rsidR="00EC6D29">
        <w:rPr>
          <w:rFonts w:ascii="Times New Roman" w:hAnsi="Times New Roman" w:cs="Times New Roman"/>
          <w:sz w:val="24"/>
          <w:szCs w:val="24"/>
        </w:rPr>
        <w:t xml:space="preserve"> service-learning </w:t>
      </w:r>
      <w:r w:rsidR="00C03BBE">
        <w:rPr>
          <w:rFonts w:ascii="Times New Roman" w:hAnsi="Times New Roman" w:cs="Times New Roman"/>
          <w:sz w:val="24"/>
          <w:szCs w:val="24"/>
        </w:rPr>
        <w:t xml:space="preserve">to generate multiple perspectives </w:t>
      </w:r>
      <w:r w:rsidR="00EC6D29">
        <w:rPr>
          <w:rFonts w:ascii="Times New Roman" w:hAnsi="Times New Roman" w:cs="Times New Roman"/>
          <w:sz w:val="24"/>
          <w:szCs w:val="24"/>
        </w:rPr>
        <w:t xml:space="preserve">will have been </w:t>
      </w:r>
      <w:r w:rsidR="00C03BBE">
        <w:rPr>
          <w:rFonts w:ascii="Times New Roman" w:hAnsi="Times New Roman" w:cs="Times New Roman"/>
          <w:sz w:val="24"/>
          <w:szCs w:val="24"/>
        </w:rPr>
        <w:t>squandered</w:t>
      </w:r>
      <w:r w:rsidR="00EC6D29">
        <w:rPr>
          <w:rFonts w:ascii="Times New Roman" w:hAnsi="Times New Roman" w:cs="Times New Roman"/>
          <w:sz w:val="24"/>
          <w:szCs w:val="24"/>
        </w:rPr>
        <w:t>.  If projects arising in th</w:t>
      </w:r>
      <w:r w:rsidR="00C03BBE">
        <w:rPr>
          <w:rFonts w:ascii="Times New Roman" w:hAnsi="Times New Roman" w:cs="Times New Roman"/>
          <w:sz w:val="24"/>
          <w:szCs w:val="24"/>
        </w:rPr>
        <w:t xml:space="preserve">e liberal arts do not ask </w:t>
      </w:r>
      <w:r w:rsidR="00EC6D29">
        <w:rPr>
          <w:rFonts w:ascii="Times New Roman" w:hAnsi="Times New Roman" w:cs="Times New Roman"/>
          <w:sz w:val="24"/>
          <w:szCs w:val="24"/>
        </w:rPr>
        <w:t xml:space="preserve">students to take seriously the real-world circumstances in which social and cultural issues play themselves out, students will not learn to </w:t>
      </w:r>
      <w:r w:rsidR="00C03BBE">
        <w:rPr>
          <w:rFonts w:ascii="Times New Roman" w:hAnsi="Times New Roman" w:cs="Times New Roman"/>
          <w:sz w:val="24"/>
          <w:szCs w:val="24"/>
        </w:rPr>
        <w:t xml:space="preserve">use practice to </w:t>
      </w:r>
      <w:r w:rsidR="00EC6D29">
        <w:rPr>
          <w:rFonts w:ascii="Times New Roman" w:hAnsi="Times New Roman" w:cs="Times New Roman"/>
          <w:sz w:val="24"/>
          <w:szCs w:val="24"/>
        </w:rPr>
        <w:t>test theory and generate new knowledge</w:t>
      </w:r>
      <w:r w:rsidR="00C03BBE">
        <w:rPr>
          <w:rFonts w:ascii="Times New Roman" w:hAnsi="Times New Roman" w:cs="Times New Roman"/>
          <w:sz w:val="24"/>
          <w:szCs w:val="24"/>
        </w:rPr>
        <w:t xml:space="preserve">.  </w:t>
      </w:r>
      <w:r w:rsidR="00EC6D29">
        <w:rPr>
          <w:rFonts w:ascii="Times New Roman" w:hAnsi="Times New Roman" w:cs="Times New Roman"/>
          <w:sz w:val="24"/>
          <w:szCs w:val="24"/>
        </w:rPr>
        <w:t xml:space="preserve">Lack of sufficient faculty investment will result in academically questionable work; lack of a strong community voice will result in disrespect for </w:t>
      </w:r>
      <w:r w:rsidR="00C03BBE">
        <w:rPr>
          <w:rFonts w:ascii="Times New Roman" w:hAnsi="Times New Roman" w:cs="Times New Roman"/>
          <w:sz w:val="24"/>
          <w:szCs w:val="24"/>
        </w:rPr>
        <w:t>the importance of “lived” expertise.</w:t>
      </w:r>
    </w:p>
    <w:p w:rsidR="00173155" w:rsidRDefault="00C03BBE"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For this reason it is highly desirable that colleges and universities develop effective service-learning cente</w:t>
      </w:r>
      <w:r w:rsidR="00173155">
        <w:rPr>
          <w:rFonts w:ascii="Times New Roman" w:hAnsi="Times New Roman" w:cs="Times New Roman"/>
          <w:sz w:val="24"/>
          <w:szCs w:val="24"/>
        </w:rPr>
        <w:t>rs that can assist all constitu</w:t>
      </w:r>
      <w:r>
        <w:rPr>
          <w:rFonts w:ascii="Times New Roman" w:hAnsi="Times New Roman" w:cs="Times New Roman"/>
          <w:sz w:val="24"/>
          <w:szCs w:val="24"/>
        </w:rPr>
        <w:t xml:space="preserve">encies </w:t>
      </w:r>
      <w:r w:rsidR="00173155">
        <w:rPr>
          <w:rFonts w:ascii="Times New Roman" w:hAnsi="Times New Roman" w:cs="Times New Roman"/>
          <w:sz w:val="24"/>
          <w:szCs w:val="24"/>
        </w:rPr>
        <w:t>– faculty</w:t>
      </w:r>
      <w:r w:rsidR="00146574">
        <w:rPr>
          <w:rFonts w:ascii="Times New Roman" w:hAnsi="Times New Roman" w:cs="Times New Roman"/>
          <w:sz w:val="24"/>
          <w:szCs w:val="24"/>
        </w:rPr>
        <w:t xml:space="preserve"> members</w:t>
      </w:r>
      <w:r w:rsidR="00173155">
        <w:rPr>
          <w:rFonts w:ascii="Times New Roman" w:hAnsi="Times New Roman" w:cs="Times New Roman"/>
          <w:sz w:val="24"/>
          <w:szCs w:val="24"/>
        </w:rPr>
        <w:t xml:space="preserve">, students, community partners, and the administration – </w:t>
      </w:r>
      <w:r w:rsidR="00146574">
        <w:rPr>
          <w:rFonts w:ascii="Times New Roman" w:hAnsi="Times New Roman" w:cs="Times New Roman"/>
          <w:sz w:val="24"/>
          <w:szCs w:val="24"/>
        </w:rPr>
        <w:t xml:space="preserve">in </w:t>
      </w:r>
      <w:r w:rsidR="00173155">
        <w:rPr>
          <w:rFonts w:ascii="Times New Roman" w:hAnsi="Times New Roman" w:cs="Times New Roman"/>
          <w:sz w:val="24"/>
          <w:szCs w:val="24"/>
        </w:rPr>
        <w:t>maximiz</w:t>
      </w:r>
      <w:r w:rsidR="00146574">
        <w:rPr>
          <w:rFonts w:ascii="Times New Roman" w:hAnsi="Times New Roman" w:cs="Times New Roman"/>
          <w:sz w:val="24"/>
          <w:szCs w:val="24"/>
        </w:rPr>
        <w:t>ing</w:t>
      </w:r>
      <w:r w:rsidR="00173155">
        <w:rPr>
          <w:rFonts w:ascii="Times New Roman" w:hAnsi="Times New Roman" w:cs="Times New Roman"/>
          <w:sz w:val="24"/>
          <w:szCs w:val="24"/>
        </w:rPr>
        <w:t xml:space="preserve"> both the academic and the social benefits of such work.  At Bentley, the Bentley Service-Learning Center </w:t>
      </w:r>
      <w:r w:rsidR="00146574">
        <w:rPr>
          <w:rFonts w:ascii="Times New Roman" w:hAnsi="Times New Roman" w:cs="Times New Roman"/>
          <w:sz w:val="24"/>
          <w:szCs w:val="24"/>
        </w:rPr>
        <w:t xml:space="preserve">(BSLC) </w:t>
      </w:r>
      <w:r w:rsidR="00173155">
        <w:rPr>
          <w:rFonts w:ascii="Times New Roman" w:hAnsi="Times New Roman" w:cs="Times New Roman"/>
          <w:sz w:val="24"/>
          <w:szCs w:val="24"/>
        </w:rPr>
        <w:t xml:space="preserve">has been </w:t>
      </w:r>
      <w:r w:rsidR="00173155">
        <w:rPr>
          <w:rFonts w:ascii="Times New Roman" w:hAnsi="Times New Roman" w:cs="Times New Roman"/>
          <w:sz w:val="24"/>
          <w:szCs w:val="24"/>
        </w:rPr>
        <w:lastRenderedPageBreak/>
        <w:t xml:space="preserve">playing such a role for over two decades, and annually facilitates connections between </w:t>
      </w:r>
      <w:r w:rsidR="00146574">
        <w:rPr>
          <w:rFonts w:ascii="Times New Roman" w:hAnsi="Times New Roman" w:cs="Times New Roman"/>
          <w:sz w:val="24"/>
          <w:szCs w:val="24"/>
        </w:rPr>
        <w:t xml:space="preserve">approximately 50 </w:t>
      </w:r>
      <w:r w:rsidR="00173155">
        <w:rPr>
          <w:rFonts w:ascii="Times New Roman" w:hAnsi="Times New Roman" w:cs="Times New Roman"/>
          <w:sz w:val="24"/>
          <w:szCs w:val="24"/>
        </w:rPr>
        <w:t>community partners, over 1,000 students, and 100 faculty members.</w:t>
      </w:r>
      <w:r w:rsidR="00146574">
        <w:rPr>
          <w:rFonts w:ascii="Times New Roman" w:hAnsi="Times New Roman" w:cs="Times New Roman"/>
          <w:sz w:val="24"/>
          <w:szCs w:val="24"/>
        </w:rPr>
        <w:t xml:space="preserve">  Central to the Center’s success has been its organizational structure</w:t>
      </w:r>
      <w:r w:rsidR="00D935B1">
        <w:rPr>
          <w:rFonts w:ascii="Times New Roman" w:hAnsi="Times New Roman" w:cs="Times New Roman"/>
          <w:sz w:val="24"/>
          <w:szCs w:val="24"/>
        </w:rPr>
        <w:t>,</w:t>
      </w:r>
      <w:r w:rsidR="00146574">
        <w:rPr>
          <w:rFonts w:ascii="Times New Roman" w:hAnsi="Times New Roman" w:cs="Times New Roman"/>
          <w:sz w:val="24"/>
          <w:szCs w:val="24"/>
        </w:rPr>
        <w:t xml:space="preserve"> which not only allows staff members to develop and sustain relationships with each of the four key constituencies but also to c</w:t>
      </w:r>
      <w:r w:rsidR="00D935B1">
        <w:rPr>
          <w:rFonts w:ascii="Times New Roman" w:hAnsi="Times New Roman" w:cs="Times New Roman"/>
          <w:sz w:val="24"/>
          <w:szCs w:val="24"/>
        </w:rPr>
        <w:t>reate</w:t>
      </w:r>
      <w:r w:rsidR="00146574">
        <w:rPr>
          <w:rFonts w:ascii="Times New Roman" w:hAnsi="Times New Roman" w:cs="Times New Roman"/>
          <w:sz w:val="24"/>
          <w:szCs w:val="24"/>
        </w:rPr>
        <w:t xml:space="preserve"> and constantly </w:t>
      </w:r>
      <w:r w:rsidR="00D935B1">
        <w:rPr>
          <w:rFonts w:ascii="Times New Roman" w:hAnsi="Times New Roman" w:cs="Times New Roman"/>
          <w:sz w:val="24"/>
          <w:szCs w:val="24"/>
        </w:rPr>
        <w:t>renew</w:t>
      </w:r>
      <w:r w:rsidR="00146574">
        <w:rPr>
          <w:rFonts w:ascii="Times New Roman" w:hAnsi="Times New Roman" w:cs="Times New Roman"/>
          <w:sz w:val="24"/>
          <w:szCs w:val="24"/>
        </w:rPr>
        <w:t xml:space="preserve"> academic, social, and civic resources.  Thus, </w:t>
      </w:r>
      <w:r w:rsidR="00D935B1">
        <w:rPr>
          <w:rFonts w:ascii="Times New Roman" w:hAnsi="Times New Roman" w:cs="Times New Roman"/>
          <w:sz w:val="24"/>
          <w:szCs w:val="24"/>
        </w:rPr>
        <w:t>the Center’s</w:t>
      </w:r>
      <w:r w:rsidR="00146574">
        <w:rPr>
          <w:rFonts w:ascii="Times New Roman" w:hAnsi="Times New Roman" w:cs="Times New Roman"/>
          <w:sz w:val="24"/>
          <w:szCs w:val="24"/>
        </w:rPr>
        <w:t xml:space="preserve"> faculty director focuses on </w:t>
      </w:r>
      <w:r w:rsidR="00A96A04">
        <w:rPr>
          <w:rFonts w:ascii="Times New Roman" w:hAnsi="Times New Roman" w:cs="Times New Roman"/>
          <w:sz w:val="24"/>
          <w:szCs w:val="24"/>
        </w:rPr>
        <w:t xml:space="preserve">the role of service-learning in the institution as a whole and the ways in which community-based work can contribute to </w:t>
      </w:r>
      <w:r w:rsidR="00D935B1">
        <w:rPr>
          <w:rFonts w:ascii="Times New Roman" w:hAnsi="Times New Roman" w:cs="Times New Roman"/>
          <w:sz w:val="24"/>
          <w:szCs w:val="24"/>
        </w:rPr>
        <w:t>the University’s</w:t>
      </w:r>
      <w:r w:rsidR="00A96A04">
        <w:rPr>
          <w:rFonts w:ascii="Times New Roman" w:hAnsi="Times New Roman" w:cs="Times New Roman"/>
          <w:sz w:val="24"/>
          <w:szCs w:val="24"/>
        </w:rPr>
        <w:t xml:space="preserve"> core </w:t>
      </w:r>
      <w:r w:rsidR="00D935B1">
        <w:rPr>
          <w:rFonts w:ascii="Times New Roman" w:hAnsi="Times New Roman" w:cs="Times New Roman"/>
          <w:sz w:val="24"/>
          <w:szCs w:val="24"/>
        </w:rPr>
        <w:t>objectives</w:t>
      </w:r>
      <w:r w:rsidR="00A96A04">
        <w:rPr>
          <w:rFonts w:ascii="Times New Roman" w:hAnsi="Times New Roman" w:cs="Times New Roman"/>
          <w:sz w:val="24"/>
          <w:szCs w:val="24"/>
        </w:rPr>
        <w:t xml:space="preserve"> as well as</w:t>
      </w:r>
      <w:r w:rsidR="00D935B1">
        <w:rPr>
          <w:rFonts w:ascii="Times New Roman" w:hAnsi="Times New Roman" w:cs="Times New Roman"/>
          <w:sz w:val="24"/>
          <w:szCs w:val="24"/>
        </w:rPr>
        <w:t xml:space="preserve"> its national reputation.  The d</w:t>
      </w:r>
      <w:r w:rsidR="00A96A04">
        <w:rPr>
          <w:rFonts w:ascii="Times New Roman" w:hAnsi="Times New Roman" w:cs="Times New Roman"/>
          <w:sz w:val="24"/>
          <w:szCs w:val="24"/>
        </w:rPr>
        <w:t xml:space="preserve">irector reports directly to the Dean of Arts and Sciences but also has ready access to the entire Deans’ Council, the Provost, the President and the directors of other campus-wide initiatives such as the Center for Business Ethics, the Center for the Arts and </w:t>
      </w:r>
      <w:r w:rsidR="00FB7C21">
        <w:rPr>
          <w:rFonts w:ascii="Times New Roman" w:hAnsi="Times New Roman" w:cs="Times New Roman"/>
          <w:sz w:val="24"/>
          <w:szCs w:val="24"/>
        </w:rPr>
        <w:t>Sciences</w:t>
      </w:r>
      <w:r w:rsidR="00A96A04">
        <w:rPr>
          <w:rFonts w:ascii="Times New Roman" w:hAnsi="Times New Roman" w:cs="Times New Roman"/>
          <w:sz w:val="24"/>
          <w:szCs w:val="24"/>
        </w:rPr>
        <w:t>, and the Center for Women and Business.  Whenever possible</w:t>
      </w:r>
      <w:r w:rsidR="00FB7C21">
        <w:rPr>
          <w:rFonts w:ascii="Times New Roman" w:hAnsi="Times New Roman" w:cs="Times New Roman"/>
          <w:sz w:val="24"/>
          <w:szCs w:val="24"/>
        </w:rPr>
        <w:t>,</w:t>
      </w:r>
      <w:r w:rsidR="00A96A04">
        <w:rPr>
          <w:rFonts w:ascii="Times New Roman" w:hAnsi="Times New Roman" w:cs="Times New Roman"/>
          <w:sz w:val="24"/>
          <w:szCs w:val="24"/>
        </w:rPr>
        <w:t xml:space="preserve"> the </w:t>
      </w:r>
      <w:r w:rsidR="00D935B1">
        <w:rPr>
          <w:rFonts w:ascii="Times New Roman" w:hAnsi="Times New Roman" w:cs="Times New Roman"/>
          <w:sz w:val="24"/>
          <w:szCs w:val="24"/>
        </w:rPr>
        <w:t>d</w:t>
      </w:r>
      <w:r w:rsidR="00A96A04">
        <w:rPr>
          <w:rFonts w:ascii="Times New Roman" w:hAnsi="Times New Roman" w:cs="Times New Roman"/>
          <w:sz w:val="24"/>
          <w:szCs w:val="24"/>
        </w:rPr>
        <w:t xml:space="preserve">irector seeks not only to facilitate </w:t>
      </w:r>
      <w:r w:rsidR="00FB7C21">
        <w:rPr>
          <w:rFonts w:ascii="Times New Roman" w:hAnsi="Times New Roman" w:cs="Times New Roman"/>
          <w:sz w:val="24"/>
          <w:szCs w:val="24"/>
        </w:rPr>
        <w:t xml:space="preserve">collaboration on a programmatic level but also to articulate areas of </w:t>
      </w:r>
      <w:r w:rsidR="00D935B1">
        <w:rPr>
          <w:rFonts w:ascii="Times New Roman" w:hAnsi="Times New Roman" w:cs="Times New Roman"/>
          <w:sz w:val="24"/>
          <w:szCs w:val="24"/>
        </w:rPr>
        <w:t>shared concern</w:t>
      </w:r>
      <w:r w:rsidR="00FB7C21">
        <w:rPr>
          <w:rFonts w:ascii="Times New Roman" w:hAnsi="Times New Roman" w:cs="Times New Roman"/>
          <w:sz w:val="24"/>
          <w:szCs w:val="24"/>
        </w:rPr>
        <w:t>.</w:t>
      </w:r>
    </w:p>
    <w:p w:rsidR="00E2601D" w:rsidRDefault="00FB7C21"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Working with the faculty director are three professional staff members: a senior associate director, an associate director, and an administrative assistant.  </w:t>
      </w:r>
      <w:r w:rsidR="00384D01">
        <w:rPr>
          <w:rFonts w:ascii="Times New Roman" w:hAnsi="Times New Roman" w:cs="Times New Roman"/>
          <w:sz w:val="24"/>
          <w:szCs w:val="24"/>
        </w:rPr>
        <w:t>While the first of these</w:t>
      </w:r>
      <w:r w:rsidR="005C052C">
        <w:rPr>
          <w:rFonts w:ascii="Times New Roman" w:hAnsi="Times New Roman" w:cs="Times New Roman"/>
          <w:sz w:val="24"/>
          <w:szCs w:val="24"/>
        </w:rPr>
        <w:t xml:space="preserve"> focuses primarily on the recruitment, training, and monitoring of the BSLCs student leaders as well as the health of key community relationships, the second focuses on </w:t>
      </w:r>
      <w:r w:rsidR="00D935B1">
        <w:rPr>
          <w:rFonts w:ascii="Times New Roman" w:hAnsi="Times New Roman" w:cs="Times New Roman"/>
          <w:sz w:val="24"/>
          <w:szCs w:val="24"/>
        </w:rPr>
        <w:t xml:space="preserve">the </w:t>
      </w:r>
      <w:r w:rsidR="005C052C">
        <w:rPr>
          <w:rFonts w:ascii="Times New Roman" w:hAnsi="Times New Roman" w:cs="Times New Roman"/>
          <w:sz w:val="24"/>
          <w:szCs w:val="24"/>
        </w:rPr>
        <w:t xml:space="preserve">faculty: their recruitment, development, and support.  The third not only runs the </w:t>
      </w:r>
      <w:r w:rsidR="00D935B1">
        <w:rPr>
          <w:rFonts w:ascii="Times New Roman" w:hAnsi="Times New Roman" w:cs="Times New Roman"/>
          <w:sz w:val="24"/>
          <w:szCs w:val="24"/>
        </w:rPr>
        <w:t xml:space="preserve">Center </w:t>
      </w:r>
      <w:r w:rsidR="005C052C">
        <w:rPr>
          <w:rFonts w:ascii="Times New Roman" w:hAnsi="Times New Roman" w:cs="Times New Roman"/>
          <w:sz w:val="24"/>
          <w:szCs w:val="24"/>
        </w:rPr>
        <w:t xml:space="preserve">office but also oversees a service-learning certificate program and some non-academic service opportunities.  </w:t>
      </w:r>
    </w:p>
    <w:p w:rsidR="00FB7C21" w:rsidRDefault="005C052C"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as important as the pro</w:t>
      </w:r>
      <w:r w:rsidR="00D935B1">
        <w:rPr>
          <w:rFonts w:ascii="Times New Roman" w:hAnsi="Times New Roman" w:cs="Times New Roman"/>
          <w:sz w:val="24"/>
          <w:szCs w:val="24"/>
        </w:rPr>
        <w:t xml:space="preserve">fessional </w:t>
      </w:r>
      <w:proofErr w:type="gramStart"/>
      <w:r>
        <w:rPr>
          <w:rFonts w:ascii="Times New Roman" w:hAnsi="Times New Roman" w:cs="Times New Roman"/>
          <w:sz w:val="24"/>
          <w:szCs w:val="24"/>
        </w:rPr>
        <w:t>staff are</w:t>
      </w:r>
      <w:proofErr w:type="gramEnd"/>
      <w:r>
        <w:rPr>
          <w:rFonts w:ascii="Times New Roman" w:hAnsi="Times New Roman" w:cs="Times New Roman"/>
          <w:sz w:val="24"/>
          <w:szCs w:val="24"/>
        </w:rPr>
        <w:t xml:space="preserve"> to </w:t>
      </w:r>
      <w:r w:rsidR="00B82160">
        <w:rPr>
          <w:rFonts w:ascii="Times New Roman" w:hAnsi="Times New Roman" w:cs="Times New Roman"/>
          <w:sz w:val="24"/>
          <w:szCs w:val="24"/>
        </w:rPr>
        <w:t xml:space="preserve">achieving </w:t>
      </w:r>
      <w:r>
        <w:rPr>
          <w:rFonts w:ascii="Times New Roman" w:hAnsi="Times New Roman" w:cs="Times New Roman"/>
          <w:sz w:val="24"/>
          <w:szCs w:val="24"/>
        </w:rPr>
        <w:t xml:space="preserve">the program’s </w:t>
      </w:r>
      <w:r w:rsidR="00B82160">
        <w:rPr>
          <w:rFonts w:ascii="Times New Roman" w:hAnsi="Times New Roman" w:cs="Times New Roman"/>
          <w:sz w:val="24"/>
          <w:szCs w:val="24"/>
        </w:rPr>
        <w:t xml:space="preserve">objectives, it would difficult to underestimate the student role in everything the </w:t>
      </w:r>
      <w:r w:rsidR="00D935B1">
        <w:rPr>
          <w:rFonts w:ascii="Times New Roman" w:hAnsi="Times New Roman" w:cs="Times New Roman"/>
          <w:sz w:val="24"/>
          <w:szCs w:val="24"/>
        </w:rPr>
        <w:t>Center</w:t>
      </w:r>
      <w:r w:rsidR="00B82160">
        <w:rPr>
          <w:rFonts w:ascii="Times New Roman" w:hAnsi="Times New Roman" w:cs="Times New Roman"/>
          <w:sz w:val="24"/>
          <w:szCs w:val="24"/>
        </w:rPr>
        <w:t xml:space="preserve"> does.</w:t>
      </w:r>
      <w:r>
        <w:rPr>
          <w:rFonts w:ascii="Times New Roman" w:hAnsi="Times New Roman" w:cs="Times New Roman"/>
          <w:sz w:val="24"/>
          <w:szCs w:val="24"/>
        </w:rPr>
        <w:t xml:space="preserve"> </w:t>
      </w:r>
      <w:r w:rsidR="00B82160">
        <w:rPr>
          <w:rFonts w:ascii="Times New Roman" w:hAnsi="Times New Roman" w:cs="Times New Roman"/>
          <w:sz w:val="24"/>
          <w:szCs w:val="24"/>
        </w:rPr>
        <w:t xml:space="preserve"> From the very beginning, the BSLC has deliberately fostered a culture of strong student </w:t>
      </w:r>
      <w:r w:rsidR="0066214B">
        <w:rPr>
          <w:rFonts w:ascii="Times New Roman" w:hAnsi="Times New Roman" w:cs="Times New Roman"/>
          <w:sz w:val="24"/>
          <w:szCs w:val="24"/>
        </w:rPr>
        <w:t xml:space="preserve">leadership and </w:t>
      </w:r>
      <w:r w:rsidR="00B82160">
        <w:rPr>
          <w:rFonts w:ascii="Times New Roman" w:hAnsi="Times New Roman" w:cs="Times New Roman"/>
          <w:sz w:val="24"/>
          <w:szCs w:val="24"/>
        </w:rPr>
        <w:t xml:space="preserve">ownership.  Students, trained to function as project managers, </w:t>
      </w:r>
      <w:r w:rsidR="0066214B">
        <w:rPr>
          <w:rFonts w:ascii="Times New Roman" w:hAnsi="Times New Roman" w:cs="Times New Roman"/>
          <w:sz w:val="24"/>
          <w:szCs w:val="24"/>
        </w:rPr>
        <w:t>provide a reliable and sustainable</w:t>
      </w:r>
      <w:r w:rsidR="00B82160">
        <w:rPr>
          <w:rFonts w:ascii="Times New Roman" w:hAnsi="Times New Roman" w:cs="Times New Roman"/>
          <w:sz w:val="24"/>
          <w:szCs w:val="24"/>
        </w:rPr>
        <w:t xml:space="preserve"> link between </w:t>
      </w:r>
      <w:r w:rsidR="0066214B">
        <w:rPr>
          <w:rFonts w:ascii="Times New Roman" w:hAnsi="Times New Roman" w:cs="Times New Roman"/>
          <w:sz w:val="24"/>
          <w:szCs w:val="24"/>
        </w:rPr>
        <w:t xml:space="preserve">courses and most community partners.  They identify project opportunities for </w:t>
      </w:r>
      <w:r w:rsidR="0066214B">
        <w:rPr>
          <w:rFonts w:ascii="Times New Roman" w:hAnsi="Times New Roman" w:cs="Times New Roman"/>
          <w:sz w:val="24"/>
          <w:szCs w:val="24"/>
        </w:rPr>
        <w:lastRenderedPageBreak/>
        <w:t xml:space="preserve">faculty and fellow students, monitor the quality of face-to-face community work, and provide faculty with </w:t>
      </w:r>
      <w:r w:rsidR="00D935B1">
        <w:rPr>
          <w:rFonts w:ascii="Times New Roman" w:hAnsi="Times New Roman" w:cs="Times New Roman"/>
          <w:sz w:val="24"/>
          <w:szCs w:val="24"/>
        </w:rPr>
        <w:t xml:space="preserve">both </w:t>
      </w:r>
      <w:r w:rsidR="0066214B">
        <w:rPr>
          <w:rFonts w:ascii="Times New Roman" w:hAnsi="Times New Roman" w:cs="Times New Roman"/>
          <w:sz w:val="24"/>
          <w:szCs w:val="24"/>
        </w:rPr>
        <w:t xml:space="preserve">feedback on their students and suggestions </w:t>
      </w:r>
      <w:r w:rsidR="00D935B1">
        <w:rPr>
          <w:rFonts w:ascii="Times New Roman" w:hAnsi="Times New Roman" w:cs="Times New Roman"/>
          <w:sz w:val="24"/>
          <w:szCs w:val="24"/>
        </w:rPr>
        <w:t>for</w:t>
      </w:r>
      <w:r w:rsidR="0066214B">
        <w:rPr>
          <w:rFonts w:ascii="Times New Roman" w:hAnsi="Times New Roman" w:cs="Times New Roman"/>
          <w:sz w:val="24"/>
          <w:szCs w:val="24"/>
        </w:rPr>
        <w:t xml:space="preserve"> strengthen</w:t>
      </w:r>
      <w:r w:rsidR="00D935B1">
        <w:rPr>
          <w:rFonts w:ascii="Times New Roman" w:hAnsi="Times New Roman" w:cs="Times New Roman"/>
          <w:sz w:val="24"/>
          <w:szCs w:val="24"/>
        </w:rPr>
        <w:t>ing</w:t>
      </w:r>
      <w:r w:rsidR="0066214B">
        <w:rPr>
          <w:rFonts w:ascii="Times New Roman" w:hAnsi="Times New Roman" w:cs="Times New Roman"/>
          <w:sz w:val="24"/>
          <w:szCs w:val="24"/>
        </w:rPr>
        <w:t xml:space="preserve"> the academic as well as the social value of ongoing </w:t>
      </w:r>
      <w:r w:rsidR="00D935B1">
        <w:rPr>
          <w:rFonts w:ascii="Times New Roman" w:hAnsi="Times New Roman" w:cs="Times New Roman"/>
          <w:sz w:val="24"/>
          <w:szCs w:val="24"/>
        </w:rPr>
        <w:t>initiatives</w:t>
      </w:r>
      <w:r w:rsidR="0066214B">
        <w:rPr>
          <w:rFonts w:ascii="Times New Roman" w:hAnsi="Times New Roman" w:cs="Times New Roman"/>
          <w:sz w:val="24"/>
          <w:szCs w:val="24"/>
        </w:rPr>
        <w:t xml:space="preserve">.  In some cases they may even work with individual instructors as </w:t>
      </w:r>
      <w:r w:rsidR="00860B3C">
        <w:rPr>
          <w:rFonts w:ascii="Times New Roman" w:hAnsi="Times New Roman" w:cs="Times New Roman"/>
          <w:sz w:val="24"/>
          <w:szCs w:val="24"/>
        </w:rPr>
        <w:t>“teaching assistants</w:t>
      </w:r>
      <w:r w:rsidR="0066214B">
        <w:rPr>
          <w:rFonts w:ascii="Times New Roman" w:hAnsi="Times New Roman" w:cs="Times New Roman"/>
          <w:sz w:val="24"/>
          <w:szCs w:val="24"/>
        </w:rPr>
        <w:t>,</w:t>
      </w:r>
      <w:r w:rsidR="00860B3C">
        <w:rPr>
          <w:rFonts w:ascii="Times New Roman" w:hAnsi="Times New Roman" w:cs="Times New Roman"/>
          <w:sz w:val="24"/>
          <w:szCs w:val="24"/>
        </w:rPr>
        <w:t>”</w:t>
      </w:r>
      <w:r w:rsidR="0066214B">
        <w:rPr>
          <w:rFonts w:ascii="Times New Roman" w:hAnsi="Times New Roman" w:cs="Times New Roman"/>
          <w:sz w:val="24"/>
          <w:szCs w:val="24"/>
        </w:rPr>
        <w:t xml:space="preserve"> leading in-class reflection sessions</w:t>
      </w:r>
      <w:r w:rsidR="00D935B1">
        <w:rPr>
          <w:rFonts w:ascii="Times New Roman" w:hAnsi="Times New Roman" w:cs="Times New Roman"/>
          <w:sz w:val="24"/>
          <w:szCs w:val="24"/>
        </w:rPr>
        <w:t xml:space="preserve"> and critiquing some assignments</w:t>
      </w:r>
      <w:r w:rsidR="0066214B">
        <w:rPr>
          <w:rFonts w:ascii="Times New Roman" w:hAnsi="Times New Roman" w:cs="Times New Roman"/>
          <w:sz w:val="24"/>
          <w:szCs w:val="24"/>
        </w:rPr>
        <w:t xml:space="preserve">.  Especially over the past year, their responsibility for </w:t>
      </w:r>
      <w:r w:rsidR="00E2601D">
        <w:rPr>
          <w:rFonts w:ascii="Times New Roman" w:hAnsi="Times New Roman" w:cs="Times New Roman"/>
          <w:sz w:val="24"/>
          <w:szCs w:val="24"/>
        </w:rPr>
        <w:t xml:space="preserve">ensuring that faculty fully appreciate the importance of academic rigor </w:t>
      </w:r>
      <w:r w:rsidR="00860B3C">
        <w:rPr>
          <w:rFonts w:ascii="Times New Roman" w:hAnsi="Times New Roman" w:cs="Times New Roman"/>
          <w:sz w:val="24"/>
          <w:szCs w:val="24"/>
        </w:rPr>
        <w:t xml:space="preserve">in community-based work </w:t>
      </w:r>
      <w:r w:rsidR="00E2601D">
        <w:rPr>
          <w:rFonts w:ascii="Times New Roman" w:hAnsi="Times New Roman" w:cs="Times New Roman"/>
          <w:sz w:val="24"/>
          <w:szCs w:val="24"/>
        </w:rPr>
        <w:t xml:space="preserve">and </w:t>
      </w:r>
      <w:r w:rsidR="00860B3C">
        <w:rPr>
          <w:rFonts w:ascii="Times New Roman" w:hAnsi="Times New Roman" w:cs="Times New Roman"/>
          <w:sz w:val="24"/>
          <w:szCs w:val="24"/>
        </w:rPr>
        <w:t xml:space="preserve">that their </w:t>
      </w:r>
      <w:r w:rsidR="00E2601D">
        <w:rPr>
          <w:rFonts w:ascii="Times New Roman" w:hAnsi="Times New Roman" w:cs="Times New Roman"/>
          <w:sz w:val="24"/>
          <w:szCs w:val="24"/>
        </w:rPr>
        <w:t>student</w:t>
      </w:r>
      <w:r w:rsidR="00860B3C">
        <w:rPr>
          <w:rFonts w:ascii="Times New Roman" w:hAnsi="Times New Roman" w:cs="Times New Roman"/>
          <w:sz w:val="24"/>
          <w:szCs w:val="24"/>
        </w:rPr>
        <w:t xml:space="preserve"> peer</w:t>
      </w:r>
      <w:r w:rsidR="00E2601D">
        <w:rPr>
          <w:rFonts w:ascii="Times New Roman" w:hAnsi="Times New Roman" w:cs="Times New Roman"/>
          <w:sz w:val="24"/>
          <w:szCs w:val="24"/>
        </w:rPr>
        <w:t xml:space="preserve">s process their experiences from a civic as well as an academic perspective has </w:t>
      </w:r>
      <w:r w:rsidR="00860B3C">
        <w:rPr>
          <w:rFonts w:ascii="Times New Roman" w:hAnsi="Times New Roman" w:cs="Times New Roman"/>
          <w:sz w:val="24"/>
          <w:szCs w:val="24"/>
        </w:rPr>
        <w:t xml:space="preserve">significantly </w:t>
      </w:r>
      <w:r w:rsidR="00E2601D">
        <w:rPr>
          <w:rFonts w:ascii="Times New Roman" w:hAnsi="Times New Roman" w:cs="Times New Roman"/>
          <w:sz w:val="24"/>
          <w:szCs w:val="24"/>
        </w:rPr>
        <w:t xml:space="preserve">increased.  Naturally, this </w:t>
      </w:r>
      <w:r w:rsidR="00860B3C">
        <w:rPr>
          <w:rFonts w:ascii="Times New Roman" w:hAnsi="Times New Roman" w:cs="Times New Roman"/>
          <w:sz w:val="24"/>
          <w:szCs w:val="24"/>
        </w:rPr>
        <w:t xml:space="preserve">heightened responsibility </w:t>
      </w:r>
      <w:r w:rsidR="00E2601D">
        <w:rPr>
          <w:rFonts w:ascii="Times New Roman" w:hAnsi="Times New Roman" w:cs="Times New Roman"/>
          <w:sz w:val="24"/>
          <w:szCs w:val="24"/>
        </w:rPr>
        <w:t>h</w:t>
      </w:r>
      <w:r w:rsidR="000F58D8">
        <w:rPr>
          <w:rFonts w:ascii="Times New Roman" w:hAnsi="Times New Roman" w:cs="Times New Roman"/>
          <w:sz w:val="24"/>
          <w:szCs w:val="24"/>
        </w:rPr>
        <w:t>as entailed still more training,</w:t>
      </w:r>
      <w:r w:rsidR="00E2601D">
        <w:rPr>
          <w:rFonts w:ascii="Times New Roman" w:hAnsi="Times New Roman" w:cs="Times New Roman"/>
          <w:sz w:val="24"/>
          <w:szCs w:val="24"/>
        </w:rPr>
        <w:t xml:space="preserve"> including a set of professional development opportunities designed to make </w:t>
      </w:r>
      <w:r w:rsidR="000F58D8">
        <w:rPr>
          <w:rFonts w:ascii="Times New Roman" w:hAnsi="Times New Roman" w:cs="Times New Roman"/>
          <w:sz w:val="24"/>
          <w:szCs w:val="24"/>
        </w:rPr>
        <w:t>project managers</w:t>
      </w:r>
      <w:r w:rsidR="00E2601D">
        <w:rPr>
          <w:rFonts w:ascii="Times New Roman" w:hAnsi="Times New Roman" w:cs="Times New Roman"/>
          <w:sz w:val="24"/>
          <w:szCs w:val="24"/>
        </w:rPr>
        <w:t xml:space="preserve"> more comfortable functioning as faculty colleagues.  </w:t>
      </w:r>
      <w:r w:rsidR="0066214B">
        <w:rPr>
          <w:rFonts w:ascii="Times New Roman" w:hAnsi="Times New Roman" w:cs="Times New Roman"/>
          <w:sz w:val="24"/>
          <w:szCs w:val="24"/>
        </w:rPr>
        <w:t xml:space="preserve">  </w:t>
      </w:r>
    </w:p>
    <w:p w:rsidR="00E2601D" w:rsidRDefault="00E2601D" w:rsidP="00E743D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the </w:t>
      </w:r>
      <w:r w:rsidR="00247A28">
        <w:rPr>
          <w:rFonts w:ascii="Times New Roman" w:hAnsi="Times New Roman" w:cs="Times New Roman"/>
          <w:sz w:val="24"/>
          <w:szCs w:val="24"/>
        </w:rPr>
        <w:t>prominent role played by student</w:t>
      </w:r>
      <w:r w:rsidR="00E3021C">
        <w:rPr>
          <w:rFonts w:ascii="Times New Roman" w:hAnsi="Times New Roman" w:cs="Times New Roman"/>
          <w:sz w:val="24"/>
          <w:szCs w:val="24"/>
        </w:rPr>
        <w:t xml:space="preserve"> leader</w:t>
      </w:r>
      <w:r w:rsidR="00247A28">
        <w:rPr>
          <w:rFonts w:ascii="Times New Roman" w:hAnsi="Times New Roman" w:cs="Times New Roman"/>
          <w:sz w:val="24"/>
          <w:szCs w:val="24"/>
        </w:rPr>
        <w:t xml:space="preserve">s in making </w:t>
      </w:r>
      <w:r w:rsidR="005059FD">
        <w:rPr>
          <w:rFonts w:ascii="Times New Roman" w:hAnsi="Times New Roman" w:cs="Times New Roman"/>
          <w:sz w:val="24"/>
          <w:szCs w:val="24"/>
        </w:rPr>
        <w:t>community-based work a powerful and inclusive learning opportunity for the</w:t>
      </w:r>
      <w:r w:rsidR="000F58D8">
        <w:rPr>
          <w:rFonts w:ascii="Times New Roman" w:hAnsi="Times New Roman" w:cs="Times New Roman"/>
          <w:sz w:val="24"/>
          <w:szCs w:val="24"/>
        </w:rPr>
        <w:t xml:space="preserve"> entire undergraduate student body</w:t>
      </w:r>
      <w:r w:rsidR="005059FD">
        <w:rPr>
          <w:rFonts w:ascii="Times New Roman" w:hAnsi="Times New Roman" w:cs="Times New Roman"/>
          <w:sz w:val="24"/>
          <w:szCs w:val="24"/>
        </w:rPr>
        <w:t xml:space="preserve"> </w:t>
      </w:r>
      <w:r w:rsidR="00DA07D9">
        <w:rPr>
          <w:rFonts w:ascii="Times New Roman" w:hAnsi="Times New Roman" w:cs="Times New Roman"/>
          <w:sz w:val="24"/>
          <w:szCs w:val="24"/>
        </w:rPr>
        <w:t xml:space="preserve">points to </w:t>
      </w:r>
      <w:r w:rsidR="005059FD">
        <w:rPr>
          <w:rFonts w:ascii="Times New Roman" w:hAnsi="Times New Roman" w:cs="Times New Roman"/>
          <w:sz w:val="24"/>
          <w:szCs w:val="24"/>
        </w:rPr>
        <w:t>still another way in which service-learning, at least a</w:t>
      </w:r>
      <w:r w:rsidR="000F58D8">
        <w:rPr>
          <w:rFonts w:ascii="Times New Roman" w:hAnsi="Times New Roman" w:cs="Times New Roman"/>
          <w:sz w:val="24"/>
          <w:szCs w:val="24"/>
        </w:rPr>
        <w:t>t</w:t>
      </w:r>
      <w:r w:rsidR="005059FD">
        <w:rPr>
          <w:rFonts w:ascii="Times New Roman" w:hAnsi="Times New Roman" w:cs="Times New Roman"/>
          <w:sz w:val="24"/>
          <w:szCs w:val="24"/>
        </w:rPr>
        <w:t xml:space="preserve"> Bentley, functions as a vehicle of liberal learning</w:t>
      </w:r>
      <w:r w:rsidR="00DA07D9">
        <w:rPr>
          <w:rFonts w:ascii="Times New Roman" w:hAnsi="Times New Roman" w:cs="Times New Roman"/>
          <w:sz w:val="24"/>
          <w:szCs w:val="24"/>
        </w:rPr>
        <w:t>.  D</w:t>
      </w:r>
      <w:r w:rsidR="005059FD">
        <w:rPr>
          <w:rFonts w:ascii="Times New Roman" w:hAnsi="Times New Roman" w:cs="Times New Roman"/>
          <w:sz w:val="24"/>
          <w:szCs w:val="24"/>
        </w:rPr>
        <w:t xml:space="preserve">rawing upon both business-related organizational skills and </w:t>
      </w:r>
      <w:r w:rsidR="004F0A9D">
        <w:rPr>
          <w:rFonts w:ascii="Times New Roman" w:hAnsi="Times New Roman" w:cs="Times New Roman"/>
          <w:sz w:val="24"/>
          <w:szCs w:val="24"/>
        </w:rPr>
        <w:t xml:space="preserve">a set of broad social </w:t>
      </w:r>
      <w:r w:rsidR="005059FD">
        <w:rPr>
          <w:rFonts w:ascii="Times New Roman" w:hAnsi="Times New Roman" w:cs="Times New Roman"/>
          <w:sz w:val="24"/>
          <w:szCs w:val="24"/>
        </w:rPr>
        <w:t>commitments</w:t>
      </w:r>
      <w:r w:rsidR="004F0A9D">
        <w:rPr>
          <w:rFonts w:ascii="Times New Roman" w:hAnsi="Times New Roman" w:cs="Times New Roman"/>
          <w:sz w:val="24"/>
          <w:szCs w:val="24"/>
        </w:rPr>
        <w:t xml:space="preserve">, the BSLC’s project managers – comprising approximately 2.3% the undergraduate population – </w:t>
      </w:r>
      <w:r w:rsidR="00DA07D9">
        <w:rPr>
          <w:rFonts w:ascii="Times New Roman" w:hAnsi="Times New Roman" w:cs="Times New Roman"/>
          <w:sz w:val="24"/>
          <w:szCs w:val="24"/>
        </w:rPr>
        <w:t xml:space="preserve">represent precisely </w:t>
      </w:r>
      <w:r w:rsidR="004F0A9D">
        <w:rPr>
          <w:rFonts w:ascii="Times New Roman" w:hAnsi="Times New Roman" w:cs="Times New Roman"/>
          <w:sz w:val="24"/>
          <w:szCs w:val="24"/>
        </w:rPr>
        <w:t>the kind of “</w:t>
      </w:r>
      <w:r w:rsidR="00DA07D9" w:rsidRPr="00DA07D9">
        <w:rPr>
          <w:rFonts w:ascii="Times New Roman" w:hAnsi="Times New Roman" w:cs="Times New Roman"/>
          <w:sz w:val="24"/>
          <w:szCs w:val="24"/>
        </w:rPr>
        <w:t>creative, ethical and socially responsible organizational leaders</w:t>
      </w:r>
      <w:r w:rsidR="004F0A9D">
        <w:rPr>
          <w:rFonts w:ascii="Times New Roman" w:hAnsi="Times New Roman" w:cs="Times New Roman"/>
          <w:sz w:val="24"/>
          <w:szCs w:val="24"/>
        </w:rPr>
        <w:t xml:space="preserve">” </w:t>
      </w:r>
      <w:r w:rsidR="00DA07D9">
        <w:rPr>
          <w:rFonts w:ascii="Times New Roman" w:hAnsi="Times New Roman" w:cs="Times New Roman"/>
          <w:sz w:val="24"/>
          <w:szCs w:val="24"/>
        </w:rPr>
        <w:t>(</w:t>
      </w:r>
      <w:hyperlink r:id="rId11" w:history="1">
        <w:r w:rsidR="00DA07D9" w:rsidRPr="002B3267">
          <w:rPr>
            <w:rStyle w:val="Hyperlink"/>
            <w:rFonts w:ascii="Times New Roman" w:hAnsi="Times New Roman" w:cs="Times New Roman"/>
            <w:sz w:val="24"/>
            <w:szCs w:val="24"/>
          </w:rPr>
          <w:t>http://www.bentley.edu/about/mission-and-vision</w:t>
        </w:r>
      </w:hyperlink>
      <w:r w:rsidR="00DA07D9">
        <w:rPr>
          <w:rFonts w:ascii="Times New Roman" w:hAnsi="Times New Roman" w:cs="Times New Roman"/>
          <w:sz w:val="24"/>
          <w:szCs w:val="24"/>
        </w:rPr>
        <w:t xml:space="preserve">) </w:t>
      </w:r>
      <w:r w:rsidR="004F0A9D">
        <w:rPr>
          <w:rFonts w:ascii="Times New Roman" w:hAnsi="Times New Roman" w:cs="Times New Roman"/>
          <w:sz w:val="24"/>
          <w:szCs w:val="24"/>
        </w:rPr>
        <w:t xml:space="preserve">the University seeks to graduate.  </w:t>
      </w:r>
      <w:r w:rsidR="00DA07D9">
        <w:rPr>
          <w:rFonts w:ascii="Times New Roman" w:hAnsi="Times New Roman" w:cs="Times New Roman"/>
          <w:sz w:val="24"/>
          <w:szCs w:val="24"/>
        </w:rPr>
        <w:t xml:space="preserve">It is here, if anywhere, that Bentley comes closest to closing the gap between mission statement and educational experience. </w:t>
      </w:r>
    </w:p>
    <w:p w:rsidR="00B82160" w:rsidRDefault="00B82160" w:rsidP="00E743D8">
      <w:pPr>
        <w:pStyle w:val="NoSpacing"/>
        <w:spacing w:line="480" w:lineRule="auto"/>
        <w:rPr>
          <w:rFonts w:ascii="Times New Roman" w:hAnsi="Times New Roman" w:cs="Times New Roman"/>
          <w:sz w:val="24"/>
          <w:szCs w:val="24"/>
        </w:rPr>
      </w:pPr>
    </w:p>
    <w:p w:rsidR="00B90179" w:rsidRDefault="00EC6D29" w:rsidP="00E743D8">
      <w:pPr>
        <w:pStyle w:val="NoSpacing"/>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E404C3" w:rsidRPr="00BC3F31">
        <w:rPr>
          <w:rFonts w:ascii="Times New Roman" w:hAnsi="Times New Roman" w:cs="Times New Roman"/>
          <w:b/>
          <w:sz w:val="24"/>
          <w:szCs w:val="24"/>
        </w:rPr>
        <w:t>Conclusion</w:t>
      </w:r>
    </w:p>
    <w:p w:rsidR="00B60A3F" w:rsidRDefault="00D548DB"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American higher education has entered a period of </w:t>
      </w:r>
      <w:r w:rsidR="0053129A">
        <w:rPr>
          <w:rFonts w:ascii="Times New Roman" w:hAnsi="Times New Roman" w:cs="Times New Roman"/>
          <w:sz w:val="24"/>
          <w:szCs w:val="24"/>
        </w:rPr>
        <w:t>major</w:t>
      </w:r>
      <w:r>
        <w:rPr>
          <w:rFonts w:ascii="Times New Roman" w:hAnsi="Times New Roman" w:cs="Times New Roman"/>
          <w:sz w:val="24"/>
          <w:szCs w:val="24"/>
        </w:rPr>
        <w:t xml:space="preserve"> change.  Everywhere inherited certainties are losing their power to convince.  At one time we assumed that the liberal arts </w:t>
      </w:r>
      <w:r>
        <w:rPr>
          <w:rFonts w:ascii="Times New Roman" w:hAnsi="Times New Roman" w:cs="Times New Roman"/>
          <w:sz w:val="24"/>
          <w:szCs w:val="24"/>
        </w:rPr>
        <w:lastRenderedPageBreak/>
        <w:t xml:space="preserve">prepared on not just for lifelong personal development but civic engagement.  Documents like </w:t>
      </w:r>
      <w:r>
        <w:rPr>
          <w:rFonts w:cs="Times-Roman"/>
        </w:rPr>
        <w:t xml:space="preserve"> </w:t>
      </w:r>
      <w:r w:rsidRPr="00D548DB">
        <w:rPr>
          <w:rFonts w:ascii="Times New Roman" w:hAnsi="Times New Roman" w:cs="Times New Roman"/>
          <w:sz w:val="24"/>
          <w:szCs w:val="24"/>
        </w:rPr>
        <w:t>“A Crucible Moment: College Learning and Democracy’s Future” (</w:t>
      </w:r>
      <w:r w:rsidR="0051352D">
        <w:rPr>
          <w:rFonts w:ascii="Times New Roman" w:hAnsi="Times New Roman" w:cs="Times New Roman"/>
          <w:sz w:val="24"/>
          <w:szCs w:val="24"/>
        </w:rPr>
        <w:t xml:space="preserve">AAC&amp;U </w:t>
      </w:r>
      <w:r w:rsidRPr="00D548DB">
        <w:rPr>
          <w:rFonts w:ascii="Times New Roman" w:hAnsi="Times New Roman" w:cs="Times New Roman"/>
          <w:sz w:val="24"/>
          <w:szCs w:val="24"/>
        </w:rPr>
        <w:t xml:space="preserve">2012), a </w:t>
      </w:r>
      <w:r w:rsidR="0053129A">
        <w:rPr>
          <w:rFonts w:ascii="Times New Roman" w:hAnsi="Times New Roman" w:cs="Times New Roman"/>
          <w:sz w:val="24"/>
          <w:szCs w:val="24"/>
        </w:rPr>
        <w:t xml:space="preserve">national </w:t>
      </w:r>
      <w:r>
        <w:rPr>
          <w:rFonts w:ascii="Times New Roman" w:hAnsi="Times New Roman" w:cs="Times New Roman"/>
          <w:sz w:val="24"/>
          <w:szCs w:val="24"/>
        </w:rPr>
        <w:t>report on the failure of colleges and universities in all academic sectors to prepare students for citizenship</w:t>
      </w:r>
      <w:r w:rsidR="0053129A">
        <w:rPr>
          <w:rFonts w:ascii="Times New Roman" w:hAnsi="Times New Roman" w:cs="Times New Roman"/>
          <w:sz w:val="24"/>
          <w:szCs w:val="24"/>
        </w:rPr>
        <w:t>,</w:t>
      </w:r>
      <w:r>
        <w:rPr>
          <w:rFonts w:ascii="Times New Roman" w:hAnsi="Times New Roman" w:cs="Times New Roman"/>
          <w:sz w:val="24"/>
          <w:szCs w:val="24"/>
        </w:rPr>
        <w:t xml:space="preserve"> calls at least the second part of that assumption into question.  At one time we believed </w:t>
      </w:r>
      <w:r w:rsidR="00E47A78">
        <w:rPr>
          <w:rFonts w:ascii="Times New Roman" w:hAnsi="Times New Roman" w:cs="Times New Roman"/>
          <w:sz w:val="24"/>
          <w:szCs w:val="24"/>
        </w:rPr>
        <w:t xml:space="preserve">that exemplary business education meant teaching students to worship shareholder value.  </w:t>
      </w:r>
      <w:r w:rsidR="00E47A78" w:rsidRPr="00E47A78">
        <w:rPr>
          <w:rFonts w:ascii="Times New Roman" w:hAnsi="Times New Roman" w:cs="Times New Roman"/>
          <w:i/>
          <w:sz w:val="24"/>
          <w:szCs w:val="24"/>
        </w:rPr>
        <w:t>Ret</w:t>
      </w:r>
      <w:r w:rsidR="00E47A78">
        <w:rPr>
          <w:rFonts w:ascii="Times New Roman" w:hAnsi="Times New Roman" w:cs="Times New Roman"/>
          <w:i/>
          <w:sz w:val="24"/>
          <w:szCs w:val="24"/>
        </w:rPr>
        <w:t>h</w:t>
      </w:r>
      <w:r w:rsidR="00E47A78" w:rsidRPr="00E47A78">
        <w:rPr>
          <w:rFonts w:ascii="Times New Roman" w:hAnsi="Times New Roman" w:cs="Times New Roman"/>
          <w:i/>
          <w:sz w:val="24"/>
          <w:szCs w:val="24"/>
        </w:rPr>
        <w:t>inking Undergraduate Business Education</w:t>
      </w:r>
      <w:r w:rsidR="00E47A78">
        <w:rPr>
          <w:rFonts w:ascii="Times New Roman" w:hAnsi="Times New Roman" w:cs="Times New Roman"/>
          <w:i/>
          <w:sz w:val="24"/>
          <w:szCs w:val="24"/>
        </w:rPr>
        <w:t xml:space="preserve"> </w:t>
      </w:r>
      <w:r w:rsidR="00E47A78">
        <w:rPr>
          <w:rFonts w:ascii="Times New Roman" w:hAnsi="Times New Roman" w:cs="Times New Roman"/>
          <w:sz w:val="24"/>
          <w:szCs w:val="24"/>
        </w:rPr>
        <w:t xml:space="preserve">(2011) and the Aspen Institute’s Center for Business Education have forcefully challenged that claim.  At one time we thought the “true” liberal arts and career studies had nothing in common.  No less than the president of the country’s leading liberal arts association has challenged that </w:t>
      </w:r>
      <w:r w:rsidR="0053129A">
        <w:rPr>
          <w:rFonts w:ascii="Times New Roman" w:hAnsi="Times New Roman" w:cs="Times New Roman"/>
          <w:sz w:val="24"/>
          <w:szCs w:val="24"/>
        </w:rPr>
        <w:t>certainty</w:t>
      </w:r>
      <w:r w:rsidR="00E47A78">
        <w:rPr>
          <w:rFonts w:ascii="Times New Roman" w:hAnsi="Times New Roman" w:cs="Times New Roman"/>
          <w:sz w:val="24"/>
          <w:szCs w:val="24"/>
        </w:rPr>
        <w:t xml:space="preserve"> (Schneider 2009).  </w:t>
      </w:r>
      <w:r w:rsidR="00B15D1C">
        <w:rPr>
          <w:rFonts w:ascii="Times New Roman" w:hAnsi="Times New Roman" w:cs="Times New Roman"/>
          <w:sz w:val="24"/>
          <w:szCs w:val="24"/>
        </w:rPr>
        <w:t>When Richard Light (2001), Professor of Education and Public Policy</w:t>
      </w:r>
      <w:r w:rsidR="0053129A">
        <w:rPr>
          <w:rFonts w:ascii="Times New Roman" w:hAnsi="Times New Roman" w:cs="Times New Roman"/>
          <w:sz w:val="24"/>
          <w:szCs w:val="24"/>
        </w:rPr>
        <w:t xml:space="preserve"> at Harvard</w:t>
      </w:r>
      <w:r w:rsidR="00B15D1C">
        <w:rPr>
          <w:rFonts w:ascii="Times New Roman" w:hAnsi="Times New Roman" w:cs="Times New Roman"/>
          <w:sz w:val="24"/>
          <w:szCs w:val="24"/>
        </w:rPr>
        <w:t xml:space="preserve">, set out to discover “what choices…students themselves [can] make to get the most out of college” and “what are effective ways for faculty members and campus leaders to translate good intentions into practice” (2-3), some of his research results surprised him.  </w:t>
      </w:r>
      <w:r w:rsidR="00B60A3F">
        <w:rPr>
          <w:rFonts w:ascii="Times New Roman" w:hAnsi="Times New Roman" w:cs="Times New Roman"/>
          <w:sz w:val="24"/>
          <w:szCs w:val="24"/>
        </w:rPr>
        <w:t xml:space="preserve">His very first “finding” included the following: </w:t>
      </w:r>
    </w:p>
    <w:p w:rsidR="00DA07D9" w:rsidRDefault="00B60A3F" w:rsidP="00E743D8">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…I assumed that most important and memorable academic learning goes on inside the classroom, while outside activities provide a useful but modest supplement.  The evidence shows that the opposite is true…When we asked students to think of a specific, critical incident or moment that had changed them profoundly, four-fifths of them chose a situation or event outside of the classroom. (8)</w:t>
      </w:r>
    </w:p>
    <w:p w:rsidR="00B60A3F" w:rsidRDefault="00A24A5F"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Hence, it is not surprising that </w:t>
      </w:r>
      <w:r w:rsidR="00B60A3F">
        <w:rPr>
          <w:rFonts w:ascii="Times New Roman" w:hAnsi="Times New Roman" w:cs="Times New Roman"/>
          <w:sz w:val="24"/>
          <w:szCs w:val="24"/>
        </w:rPr>
        <w:t>“</w:t>
      </w:r>
      <w:r>
        <w:rPr>
          <w:rFonts w:ascii="Times New Roman" w:hAnsi="Times New Roman" w:cs="Times New Roman"/>
          <w:sz w:val="24"/>
          <w:szCs w:val="24"/>
        </w:rPr>
        <w:t>T</w:t>
      </w:r>
      <w:r w:rsidR="00B60A3F">
        <w:rPr>
          <w:rFonts w:ascii="Times New Roman" w:hAnsi="Times New Roman" w:cs="Times New Roman"/>
          <w:sz w:val="24"/>
          <w:szCs w:val="24"/>
        </w:rPr>
        <w:t>hose students who make connections between what goes on outside and inside the classroom report a more satisfying college experience” (14).</w:t>
      </w:r>
    </w:p>
    <w:p w:rsidR="00B60A3F" w:rsidRDefault="0082361D" w:rsidP="00E743D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Whether or not Einstein actually said that </w:t>
      </w:r>
      <w:r w:rsidR="00B60A3F" w:rsidRPr="00B60A3F">
        <w:rPr>
          <w:rFonts w:ascii="Times New Roman" w:hAnsi="Times New Roman" w:cs="Times New Roman"/>
          <w:sz w:val="24"/>
          <w:szCs w:val="24"/>
        </w:rPr>
        <w:t>“We can't solve problems by using the same kind of thinki</w:t>
      </w:r>
      <w:r>
        <w:rPr>
          <w:rFonts w:ascii="Times New Roman" w:hAnsi="Times New Roman" w:cs="Times New Roman"/>
          <w:sz w:val="24"/>
          <w:szCs w:val="24"/>
        </w:rPr>
        <w:t>ng we used when we created them,</w:t>
      </w:r>
      <w:r w:rsidR="00B60A3F" w:rsidRPr="00B60A3F">
        <w:rPr>
          <w:rFonts w:ascii="Times New Roman" w:hAnsi="Times New Roman" w:cs="Times New Roman"/>
          <w:sz w:val="24"/>
          <w:szCs w:val="24"/>
        </w:rPr>
        <w:t>”</w:t>
      </w:r>
      <w:r>
        <w:rPr>
          <w:rFonts w:ascii="Times New Roman" w:hAnsi="Times New Roman" w:cs="Times New Roman"/>
          <w:sz w:val="24"/>
          <w:szCs w:val="24"/>
        </w:rPr>
        <w:t xml:space="preserve"> it is clear that the academy cannot hope to </w:t>
      </w:r>
      <w:r>
        <w:rPr>
          <w:rFonts w:ascii="Times New Roman" w:hAnsi="Times New Roman" w:cs="Times New Roman"/>
          <w:sz w:val="24"/>
          <w:szCs w:val="24"/>
        </w:rPr>
        <w:lastRenderedPageBreak/>
        <w:t xml:space="preserve">address the challenges of this new educational </w:t>
      </w:r>
      <w:r w:rsidR="00A24A5F">
        <w:rPr>
          <w:rFonts w:ascii="Times New Roman" w:hAnsi="Times New Roman" w:cs="Times New Roman"/>
          <w:sz w:val="24"/>
          <w:szCs w:val="24"/>
        </w:rPr>
        <w:t>era</w:t>
      </w:r>
      <w:r>
        <w:rPr>
          <w:rFonts w:ascii="Times New Roman" w:hAnsi="Times New Roman" w:cs="Times New Roman"/>
          <w:sz w:val="24"/>
          <w:szCs w:val="24"/>
        </w:rPr>
        <w:t xml:space="preserve"> by </w:t>
      </w:r>
      <w:r w:rsidR="00F332D9">
        <w:rPr>
          <w:rFonts w:ascii="Times New Roman" w:hAnsi="Times New Roman" w:cs="Times New Roman"/>
          <w:sz w:val="24"/>
          <w:szCs w:val="24"/>
        </w:rPr>
        <w:t>limiting itself to</w:t>
      </w:r>
      <w:r>
        <w:rPr>
          <w:rFonts w:ascii="Times New Roman" w:hAnsi="Times New Roman" w:cs="Times New Roman"/>
          <w:sz w:val="24"/>
          <w:szCs w:val="24"/>
        </w:rPr>
        <w:t xml:space="preserve"> the pedagogical strategies of the past.  How many of the “high-impact practices” identified by George </w:t>
      </w:r>
      <w:proofErr w:type="spellStart"/>
      <w:r>
        <w:rPr>
          <w:rFonts w:ascii="Times New Roman" w:hAnsi="Times New Roman" w:cs="Times New Roman"/>
          <w:sz w:val="24"/>
          <w:szCs w:val="24"/>
        </w:rPr>
        <w:t>Kuh</w:t>
      </w:r>
      <w:proofErr w:type="spellEnd"/>
      <w:r w:rsidR="00F332D9">
        <w:rPr>
          <w:rFonts w:ascii="Times New Roman" w:hAnsi="Times New Roman" w:cs="Times New Roman"/>
          <w:sz w:val="24"/>
          <w:szCs w:val="24"/>
        </w:rPr>
        <w:t xml:space="preserve">, founding director of the National Survey of Student Engagement, </w:t>
      </w:r>
      <w:r>
        <w:rPr>
          <w:rFonts w:ascii="Times New Roman" w:hAnsi="Times New Roman" w:cs="Times New Roman"/>
          <w:sz w:val="24"/>
          <w:szCs w:val="24"/>
        </w:rPr>
        <w:t>would have been so designated even 30 years ago: first-year seminars, learning communities, global learning, i</w:t>
      </w:r>
      <w:r w:rsidR="009600EE">
        <w:rPr>
          <w:rFonts w:ascii="Times New Roman" w:hAnsi="Times New Roman" w:cs="Times New Roman"/>
          <w:sz w:val="24"/>
          <w:szCs w:val="24"/>
        </w:rPr>
        <w:t>nternships, service-learning (</w:t>
      </w:r>
      <w:hyperlink r:id="rId12" w:history="1">
        <w:r w:rsidRPr="002B3267">
          <w:rPr>
            <w:rStyle w:val="Hyperlink"/>
            <w:rFonts w:ascii="Times New Roman" w:hAnsi="Times New Roman" w:cs="Times New Roman"/>
            <w:sz w:val="24"/>
            <w:szCs w:val="24"/>
          </w:rPr>
          <w:t>http://www.aacu.org/leap/hip.cfm</w:t>
        </w:r>
      </w:hyperlink>
      <w:r>
        <w:rPr>
          <w:rFonts w:ascii="Times New Roman" w:hAnsi="Times New Roman" w:cs="Times New Roman"/>
          <w:sz w:val="24"/>
          <w:szCs w:val="24"/>
        </w:rPr>
        <w:t>)?</w:t>
      </w:r>
      <w:r w:rsidR="00F332D9">
        <w:rPr>
          <w:rFonts w:ascii="Times New Roman" w:hAnsi="Times New Roman" w:cs="Times New Roman"/>
          <w:sz w:val="24"/>
          <w:szCs w:val="24"/>
        </w:rPr>
        <w:t xml:space="preserve">  As more and more students make business their major of choice, we cannot help but choose to use every resource we have to make that choice </w:t>
      </w:r>
      <w:r w:rsidR="00722FF0">
        <w:rPr>
          <w:rFonts w:ascii="Times New Roman" w:hAnsi="Times New Roman" w:cs="Times New Roman"/>
          <w:sz w:val="24"/>
          <w:szCs w:val="24"/>
        </w:rPr>
        <w:t>a wise one for all o</w:t>
      </w:r>
      <w:r w:rsidR="00F332D9">
        <w:rPr>
          <w:rFonts w:ascii="Times New Roman" w:hAnsi="Times New Roman" w:cs="Times New Roman"/>
          <w:sz w:val="24"/>
          <w:szCs w:val="24"/>
        </w:rPr>
        <w:t>f us.</w:t>
      </w:r>
    </w:p>
    <w:p w:rsidR="00D96D61" w:rsidRDefault="00D96D61" w:rsidP="00E743D8">
      <w:pPr>
        <w:pStyle w:val="NoSpacing"/>
        <w:spacing w:line="480" w:lineRule="auto"/>
        <w:rPr>
          <w:rFonts w:ascii="Times New Roman" w:hAnsi="Times New Roman" w:cs="Times New Roman"/>
          <w:sz w:val="24"/>
          <w:szCs w:val="24"/>
        </w:rPr>
      </w:pPr>
    </w:p>
    <w:p w:rsidR="00D96D61" w:rsidRPr="00E013C6" w:rsidRDefault="00D96D61" w:rsidP="0051352D">
      <w:pPr>
        <w:pStyle w:val="NoSpacing"/>
        <w:spacing w:line="480" w:lineRule="auto"/>
        <w:rPr>
          <w:rFonts w:ascii="Times New Roman" w:hAnsi="Times New Roman" w:cs="Times New Roman"/>
          <w:b/>
          <w:sz w:val="24"/>
          <w:szCs w:val="24"/>
        </w:rPr>
      </w:pPr>
      <w:r w:rsidRPr="00E013C6">
        <w:rPr>
          <w:rFonts w:ascii="Times New Roman" w:hAnsi="Times New Roman" w:cs="Times New Roman"/>
          <w:b/>
          <w:sz w:val="24"/>
          <w:szCs w:val="24"/>
        </w:rPr>
        <w:t>References</w:t>
      </w:r>
    </w:p>
    <w:p w:rsidR="0051352D" w:rsidRPr="00E013C6" w:rsidRDefault="0051352D" w:rsidP="0051352D">
      <w:pPr>
        <w:spacing w:after="0" w:line="480" w:lineRule="auto"/>
        <w:ind w:firstLine="720"/>
        <w:rPr>
          <w:rFonts w:ascii="Times New Roman" w:hAnsi="Times New Roman" w:cs="Times New Roman"/>
          <w:sz w:val="24"/>
          <w:szCs w:val="24"/>
        </w:rPr>
      </w:pPr>
      <w:proofErr w:type="gramStart"/>
      <w:r w:rsidRPr="00E013C6">
        <w:rPr>
          <w:rFonts w:ascii="Times New Roman" w:hAnsi="Times New Roman" w:cs="Times New Roman"/>
          <w:sz w:val="24"/>
          <w:szCs w:val="24"/>
        </w:rPr>
        <w:t>AAC&amp;U. 2012.</w:t>
      </w:r>
      <w:proofErr w:type="gramEnd"/>
      <w:r w:rsidRPr="00E013C6">
        <w:rPr>
          <w:rFonts w:ascii="Times New Roman" w:hAnsi="Times New Roman" w:cs="Times New Roman"/>
          <w:sz w:val="24"/>
          <w:szCs w:val="24"/>
        </w:rPr>
        <w:t xml:space="preserve"> “A Crucible Moment: College Learning &amp; Democracy’s Future.” </w:t>
      </w:r>
      <w:proofErr w:type="gramStart"/>
      <w:r w:rsidRPr="00E013C6">
        <w:rPr>
          <w:rFonts w:ascii="Times New Roman" w:hAnsi="Times New Roman" w:cs="Times New Roman"/>
          <w:sz w:val="24"/>
          <w:szCs w:val="24"/>
        </w:rPr>
        <w:t>Accessed May 31.</w:t>
      </w:r>
      <w:proofErr w:type="gramEnd"/>
      <w:r w:rsidRPr="00E013C6">
        <w:rPr>
          <w:rFonts w:ascii="Times New Roman" w:hAnsi="Times New Roman" w:cs="Times New Roman"/>
          <w:sz w:val="24"/>
          <w:szCs w:val="24"/>
        </w:rPr>
        <w:t xml:space="preserve"> </w:t>
      </w:r>
      <w:hyperlink r:id="rId13" w:history="1">
        <w:r w:rsidRPr="00E013C6">
          <w:rPr>
            <w:rStyle w:val="Hyperlink"/>
            <w:rFonts w:ascii="Times New Roman" w:hAnsi="Times New Roman" w:cs="Times New Roman"/>
            <w:sz w:val="24"/>
            <w:szCs w:val="24"/>
          </w:rPr>
          <w:t>http://www.aacu.org/civic_learning/crucible</w:t>
        </w:r>
      </w:hyperlink>
      <w:r w:rsidRPr="00E013C6">
        <w:rPr>
          <w:rFonts w:ascii="Times New Roman" w:hAnsi="Times New Roman" w:cs="Times New Roman"/>
          <w:sz w:val="24"/>
          <w:szCs w:val="24"/>
        </w:rPr>
        <w:t>.</w:t>
      </w:r>
    </w:p>
    <w:p w:rsidR="000451DE" w:rsidRPr="00E013C6" w:rsidRDefault="000451DE" w:rsidP="00E743D8">
      <w:pPr>
        <w:spacing w:line="480" w:lineRule="auto"/>
        <w:ind w:firstLine="720"/>
        <w:rPr>
          <w:rFonts w:ascii="Times New Roman" w:hAnsi="Times New Roman" w:cs="Times New Roman"/>
          <w:color w:val="000000"/>
          <w:sz w:val="24"/>
          <w:szCs w:val="24"/>
        </w:rPr>
      </w:pPr>
      <w:r w:rsidRPr="00E013C6">
        <w:rPr>
          <w:rFonts w:ascii="Times New Roman" w:hAnsi="Times New Roman" w:cs="Times New Roman"/>
          <w:sz w:val="24"/>
          <w:szCs w:val="24"/>
        </w:rPr>
        <w:t xml:space="preserve">Abbott, John. 1996. “The Search for Next-Century Learning.”  </w:t>
      </w:r>
      <w:r w:rsidRPr="00E013C6">
        <w:rPr>
          <w:rFonts w:ascii="Times New Roman" w:hAnsi="Times New Roman" w:cs="Times New Roman"/>
          <w:i/>
          <w:sz w:val="24"/>
          <w:szCs w:val="24"/>
        </w:rPr>
        <w:t>AAHE Bulletin</w:t>
      </w:r>
      <w:r w:rsidRPr="00E013C6">
        <w:rPr>
          <w:rFonts w:ascii="Times New Roman" w:hAnsi="Times New Roman" w:cs="Times New Roman"/>
          <w:sz w:val="24"/>
          <w:szCs w:val="24"/>
        </w:rPr>
        <w:t xml:space="preserve"> 48, no. 7: 3–6.</w:t>
      </w:r>
    </w:p>
    <w:p w:rsidR="00E743D8" w:rsidRPr="00E013C6" w:rsidRDefault="00E743D8" w:rsidP="00E743D8">
      <w:pPr>
        <w:spacing w:line="480" w:lineRule="auto"/>
        <w:ind w:firstLine="720"/>
        <w:rPr>
          <w:rFonts w:ascii="Times New Roman" w:hAnsi="Times New Roman" w:cs="Times New Roman"/>
          <w:color w:val="000000"/>
          <w:sz w:val="24"/>
          <w:szCs w:val="24"/>
        </w:rPr>
      </w:pPr>
      <w:r w:rsidRPr="00E013C6">
        <w:rPr>
          <w:rFonts w:ascii="Times New Roman" w:hAnsi="Times New Roman" w:cs="Times New Roman"/>
          <w:color w:val="000000"/>
          <w:sz w:val="24"/>
          <w:szCs w:val="24"/>
        </w:rPr>
        <w:t xml:space="preserve">Bender, Thomas. 1993.  </w:t>
      </w:r>
      <w:r w:rsidRPr="00E013C6">
        <w:rPr>
          <w:rFonts w:ascii="Times New Roman" w:hAnsi="Times New Roman" w:cs="Times New Roman"/>
          <w:i/>
          <w:color w:val="000000"/>
          <w:sz w:val="24"/>
          <w:szCs w:val="24"/>
        </w:rPr>
        <w:t>Intellect and Public Life: Essays on the Social History of Academic Intellectuals in the United States</w:t>
      </w:r>
      <w:r w:rsidRPr="00E013C6">
        <w:rPr>
          <w:rFonts w:ascii="Times New Roman" w:hAnsi="Times New Roman" w:cs="Times New Roman"/>
          <w:color w:val="000000"/>
          <w:sz w:val="24"/>
          <w:szCs w:val="24"/>
        </w:rPr>
        <w:t>. Baltimore, MD: Johns Hopkins Press.</w:t>
      </w:r>
    </w:p>
    <w:p w:rsidR="00E743D8" w:rsidRPr="00E013C6" w:rsidRDefault="00E743D8" w:rsidP="00E743D8">
      <w:pPr>
        <w:spacing w:after="0" w:line="480" w:lineRule="auto"/>
        <w:ind w:firstLine="720"/>
        <w:rPr>
          <w:rFonts w:ascii="Times New Roman" w:hAnsi="Times New Roman" w:cs="Times New Roman"/>
          <w:sz w:val="24"/>
          <w:szCs w:val="24"/>
        </w:rPr>
      </w:pPr>
      <w:proofErr w:type="gramStart"/>
      <w:r w:rsidRPr="00E013C6">
        <w:rPr>
          <w:rFonts w:ascii="Times New Roman" w:hAnsi="Times New Roman" w:cs="Times New Roman"/>
          <w:sz w:val="24"/>
          <w:szCs w:val="24"/>
        </w:rPr>
        <w:t>Bentley University.</w:t>
      </w:r>
      <w:proofErr w:type="gramEnd"/>
      <w:r w:rsidRPr="00E013C6">
        <w:rPr>
          <w:rFonts w:ascii="Times New Roman" w:hAnsi="Times New Roman" w:cs="Times New Roman"/>
          <w:sz w:val="24"/>
          <w:szCs w:val="24"/>
        </w:rPr>
        <w:t xml:space="preserve"> 2012. “Mission and Vision.” </w:t>
      </w:r>
      <w:proofErr w:type="gramStart"/>
      <w:r w:rsidRPr="00E013C6">
        <w:rPr>
          <w:rFonts w:ascii="Times New Roman" w:hAnsi="Times New Roman" w:cs="Times New Roman"/>
          <w:sz w:val="24"/>
          <w:szCs w:val="24"/>
        </w:rPr>
        <w:t>Accessed May 31.</w:t>
      </w:r>
      <w:proofErr w:type="gramEnd"/>
      <w:r w:rsidRPr="00E013C6">
        <w:rPr>
          <w:rFonts w:ascii="Times New Roman" w:hAnsi="Times New Roman" w:cs="Times New Roman"/>
          <w:sz w:val="24"/>
          <w:szCs w:val="24"/>
        </w:rPr>
        <w:t xml:space="preserve"> </w:t>
      </w:r>
      <w:hyperlink r:id="rId14" w:history="1">
        <w:r w:rsidRPr="00E013C6">
          <w:rPr>
            <w:rStyle w:val="Hyperlink"/>
            <w:rFonts w:ascii="Times New Roman" w:hAnsi="Times New Roman" w:cs="Times New Roman"/>
            <w:sz w:val="24"/>
            <w:szCs w:val="24"/>
          </w:rPr>
          <w:t>http://www.bentley.edu/about/mission-and-vision</w:t>
        </w:r>
      </w:hyperlink>
      <w:r w:rsidRPr="00E013C6">
        <w:rPr>
          <w:rFonts w:ascii="Times New Roman" w:hAnsi="Times New Roman" w:cs="Times New Roman"/>
          <w:sz w:val="24"/>
          <w:szCs w:val="24"/>
        </w:rPr>
        <w:t>.</w:t>
      </w:r>
    </w:p>
    <w:p w:rsidR="001F538B" w:rsidRPr="00E013C6" w:rsidRDefault="001F538B" w:rsidP="00E743D8">
      <w:pPr>
        <w:spacing w:after="0" w:line="480" w:lineRule="auto"/>
        <w:ind w:firstLine="720"/>
        <w:rPr>
          <w:rFonts w:ascii="Times New Roman" w:hAnsi="Times New Roman" w:cs="Times New Roman"/>
          <w:sz w:val="24"/>
          <w:szCs w:val="24"/>
        </w:rPr>
      </w:pPr>
      <w:proofErr w:type="gramStart"/>
      <w:r w:rsidRPr="00E013C6">
        <w:rPr>
          <w:rFonts w:ascii="Times New Roman" w:hAnsi="Times New Roman" w:cs="Times New Roman"/>
          <w:sz w:val="24"/>
          <w:szCs w:val="24"/>
        </w:rPr>
        <w:t>Boyer, Ernest</w:t>
      </w:r>
      <w:r w:rsidR="0051336A" w:rsidRPr="00E013C6">
        <w:rPr>
          <w:rFonts w:ascii="Times New Roman" w:hAnsi="Times New Roman" w:cs="Times New Roman"/>
          <w:sz w:val="24"/>
          <w:szCs w:val="24"/>
        </w:rPr>
        <w:t xml:space="preserve"> L</w:t>
      </w:r>
      <w:r w:rsidRPr="00E013C6">
        <w:rPr>
          <w:rFonts w:ascii="Times New Roman" w:hAnsi="Times New Roman" w:cs="Times New Roman"/>
          <w:sz w:val="24"/>
          <w:szCs w:val="24"/>
        </w:rPr>
        <w:t>. 199</w:t>
      </w:r>
      <w:r w:rsidR="0051336A" w:rsidRPr="00E013C6">
        <w:rPr>
          <w:rFonts w:ascii="Times New Roman" w:hAnsi="Times New Roman" w:cs="Times New Roman"/>
          <w:sz w:val="24"/>
          <w:szCs w:val="24"/>
        </w:rPr>
        <w:t>6</w:t>
      </w:r>
      <w:r w:rsidRPr="00E013C6">
        <w:rPr>
          <w:rFonts w:ascii="Times New Roman" w:hAnsi="Times New Roman" w:cs="Times New Roman"/>
          <w:sz w:val="24"/>
          <w:szCs w:val="24"/>
        </w:rPr>
        <w:t>.</w:t>
      </w:r>
      <w:proofErr w:type="gramEnd"/>
      <w:r w:rsidRPr="00E013C6">
        <w:rPr>
          <w:rFonts w:ascii="Times New Roman" w:hAnsi="Times New Roman" w:cs="Times New Roman"/>
          <w:sz w:val="24"/>
          <w:szCs w:val="24"/>
        </w:rPr>
        <w:t xml:space="preserve"> </w:t>
      </w:r>
      <w:proofErr w:type="gramStart"/>
      <w:r w:rsidRPr="00E013C6">
        <w:rPr>
          <w:rFonts w:ascii="Times New Roman" w:hAnsi="Times New Roman" w:cs="Times New Roman"/>
          <w:sz w:val="24"/>
          <w:szCs w:val="24"/>
        </w:rPr>
        <w:t>“</w:t>
      </w:r>
      <w:r w:rsidR="0051336A" w:rsidRPr="00E013C6">
        <w:rPr>
          <w:rFonts w:ascii="Times New Roman" w:hAnsi="Times New Roman" w:cs="Times New Roman"/>
          <w:sz w:val="24"/>
          <w:szCs w:val="24"/>
        </w:rPr>
        <w:t>The Scholarship of Engagement</w:t>
      </w:r>
      <w:r w:rsidRPr="00E013C6">
        <w:rPr>
          <w:rFonts w:ascii="Times New Roman" w:hAnsi="Times New Roman" w:cs="Times New Roman"/>
          <w:sz w:val="24"/>
          <w:szCs w:val="24"/>
        </w:rPr>
        <w:t>.”</w:t>
      </w:r>
      <w:proofErr w:type="gramEnd"/>
      <w:r w:rsidRPr="00E013C6">
        <w:rPr>
          <w:rFonts w:ascii="Times New Roman" w:hAnsi="Times New Roman" w:cs="Times New Roman"/>
          <w:sz w:val="24"/>
          <w:szCs w:val="24"/>
        </w:rPr>
        <w:t xml:space="preserve"> </w:t>
      </w:r>
      <w:r w:rsidR="0051336A" w:rsidRPr="00E013C6">
        <w:rPr>
          <w:rFonts w:ascii="Times New Roman" w:hAnsi="Times New Roman" w:cs="Times New Roman"/>
          <w:i/>
          <w:sz w:val="24"/>
          <w:szCs w:val="24"/>
        </w:rPr>
        <w:t xml:space="preserve">Journal of Public </w:t>
      </w:r>
      <w:r w:rsidR="00126B26">
        <w:rPr>
          <w:rFonts w:ascii="Times New Roman" w:hAnsi="Times New Roman" w:cs="Times New Roman"/>
          <w:i/>
          <w:sz w:val="24"/>
          <w:szCs w:val="24"/>
        </w:rPr>
        <w:t xml:space="preserve">Service and </w:t>
      </w:r>
      <w:r w:rsidR="0051336A" w:rsidRPr="00E013C6">
        <w:rPr>
          <w:rFonts w:ascii="Times New Roman" w:hAnsi="Times New Roman" w:cs="Times New Roman"/>
          <w:i/>
          <w:sz w:val="24"/>
          <w:szCs w:val="24"/>
        </w:rPr>
        <w:t>Outreach</w:t>
      </w:r>
      <w:r w:rsidR="0051336A" w:rsidRPr="00E013C6">
        <w:rPr>
          <w:rFonts w:ascii="Times New Roman" w:hAnsi="Times New Roman" w:cs="Times New Roman"/>
          <w:sz w:val="24"/>
          <w:szCs w:val="24"/>
        </w:rPr>
        <w:t xml:space="preserve"> 1, no. 1: 11-2</w:t>
      </w:r>
      <w:r w:rsidR="00126B26">
        <w:rPr>
          <w:rFonts w:ascii="Times New Roman" w:hAnsi="Times New Roman" w:cs="Times New Roman"/>
          <w:sz w:val="24"/>
          <w:szCs w:val="24"/>
        </w:rPr>
        <w:t>0</w:t>
      </w:r>
      <w:r w:rsidR="0051336A" w:rsidRPr="00E013C6">
        <w:rPr>
          <w:rFonts w:ascii="Times New Roman" w:hAnsi="Times New Roman" w:cs="Times New Roman"/>
          <w:sz w:val="24"/>
          <w:szCs w:val="24"/>
        </w:rPr>
        <w:t>.</w:t>
      </w:r>
    </w:p>
    <w:p w:rsidR="00E743D8" w:rsidRPr="00E013C6" w:rsidRDefault="00E743D8" w:rsidP="00E743D8">
      <w:pPr>
        <w:spacing w:after="0" w:line="480" w:lineRule="auto"/>
        <w:ind w:firstLine="720"/>
        <w:rPr>
          <w:rFonts w:ascii="Times New Roman" w:hAnsi="Times New Roman" w:cs="Times New Roman"/>
          <w:sz w:val="24"/>
          <w:szCs w:val="24"/>
        </w:rPr>
      </w:pPr>
      <w:proofErr w:type="gramStart"/>
      <w:r w:rsidRPr="00E013C6">
        <w:rPr>
          <w:rFonts w:ascii="Times New Roman" w:hAnsi="Times New Roman" w:cs="Times New Roman"/>
          <w:sz w:val="24"/>
          <w:szCs w:val="24"/>
        </w:rPr>
        <w:t xml:space="preserve">Colby, Anne, Ehrlich, Thomas, Sullivan, William M., </w:t>
      </w:r>
      <w:proofErr w:type="spellStart"/>
      <w:r w:rsidRPr="00E013C6">
        <w:rPr>
          <w:rFonts w:ascii="Times New Roman" w:hAnsi="Times New Roman" w:cs="Times New Roman"/>
          <w:sz w:val="24"/>
          <w:szCs w:val="24"/>
        </w:rPr>
        <w:t>Dolle</w:t>
      </w:r>
      <w:proofErr w:type="spellEnd"/>
      <w:r w:rsidRPr="00E013C6">
        <w:rPr>
          <w:rFonts w:ascii="Times New Roman" w:hAnsi="Times New Roman" w:cs="Times New Roman"/>
          <w:sz w:val="24"/>
          <w:szCs w:val="24"/>
        </w:rPr>
        <w:t>, and Jonathan R. 2011.</w:t>
      </w:r>
      <w:proofErr w:type="gramEnd"/>
      <w:r w:rsidRPr="00E013C6">
        <w:rPr>
          <w:rFonts w:ascii="Times New Roman" w:hAnsi="Times New Roman" w:cs="Times New Roman"/>
          <w:sz w:val="24"/>
          <w:szCs w:val="24"/>
        </w:rPr>
        <w:t xml:space="preserve"> </w:t>
      </w:r>
      <w:proofErr w:type="gramStart"/>
      <w:r w:rsidRPr="00E013C6">
        <w:rPr>
          <w:rFonts w:ascii="Times New Roman" w:hAnsi="Times New Roman" w:cs="Times New Roman"/>
          <w:i/>
          <w:sz w:val="24"/>
          <w:szCs w:val="24"/>
        </w:rPr>
        <w:t>Rethinking Undergraduate Business Education: Liberal Learning for the Profession</w:t>
      </w:r>
      <w:r w:rsidRPr="00E013C6">
        <w:rPr>
          <w:rFonts w:ascii="Times New Roman" w:hAnsi="Times New Roman" w:cs="Times New Roman"/>
          <w:sz w:val="24"/>
          <w:szCs w:val="24"/>
        </w:rPr>
        <w:t>.</w:t>
      </w:r>
      <w:proofErr w:type="gramEnd"/>
      <w:r w:rsidRPr="00E013C6">
        <w:rPr>
          <w:rFonts w:ascii="Times New Roman" w:hAnsi="Times New Roman" w:cs="Times New Roman"/>
          <w:sz w:val="24"/>
          <w:szCs w:val="24"/>
        </w:rPr>
        <w:t xml:space="preserve"> San Francisco: </w:t>
      </w:r>
      <w:proofErr w:type="spellStart"/>
      <w:r w:rsidRPr="00E013C6">
        <w:rPr>
          <w:rFonts w:ascii="Times New Roman" w:hAnsi="Times New Roman" w:cs="Times New Roman"/>
          <w:sz w:val="24"/>
          <w:szCs w:val="24"/>
        </w:rPr>
        <w:t>Jossey</w:t>
      </w:r>
      <w:proofErr w:type="spellEnd"/>
      <w:r w:rsidRPr="00E013C6">
        <w:rPr>
          <w:rFonts w:ascii="Times New Roman" w:hAnsi="Times New Roman" w:cs="Times New Roman"/>
          <w:sz w:val="24"/>
          <w:szCs w:val="24"/>
        </w:rPr>
        <w:t>-Bass.</w:t>
      </w:r>
    </w:p>
    <w:p w:rsidR="00093308" w:rsidRDefault="00093308" w:rsidP="00E743D8">
      <w:pPr>
        <w:pStyle w:val="NoSpacing"/>
        <w:spacing w:line="480" w:lineRule="auto"/>
        <w:ind w:firstLine="720"/>
        <w:rPr>
          <w:rFonts w:ascii="Times New Roman" w:hAnsi="Times New Roman" w:cs="Times New Roman"/>
          <w:color w:val="000000"/>
          <w:sz w:val="24"/>
          <w:szCs w:val="24"/>
        </w:rPr>
      </w:pPr>
    </w:p>
    <w:p w:rsidR="00093308" w:rsidRDefault="00093308" w:rsidP="00E743D8">
      <w:pPr>
        <w:pStyle w:val="NoSpacing"/>
        <w:spacing w:line="480" w:lineRule="auto"/>
        <w:ind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Conscious Capitalism.</w:t>
      </w:r>
      <w:proofErr w:type="gramEnd"/>
      <w:r>
        <w:rPr>
          <w:rFonts w:ascii="Times New Roman" w:hAnsi="Times New Roman" w:cs="Times New Roman"/>
          <w:color w:val="000000"/>
          <w:sz w:val="24"/>
          <w:szCs w:val="24"/>
        </w:rPr>
        <w:t xml:space="preserve"> 2012. Accessed May 31. </w:t>
      </w:r>
      <w:hyperlink r:id="rId15" w:history="1">
        <w:r w:rsidRPr="00483BB0">
          <w:rPr>
            <w:rStyle w:val="Hyperlink"/>
            <w:rFonts w:ascii="Times New Roman" w:hAnsi="Times New Roman" w:cs="Times New Roman"/>
            <w:sz w:val="24"/>
            <w:szCs w:val="24"/>
          </w:rPr>
          <w:t>http://consciouscapitalism.org</w:t>
        </w:r>
      </w:hyperlink>
      <w:r>
        <w:rPr>
          <w:rFonts w:ascii="Times New Roman" w:hAnsi="Times New Roman" w:cs="Times New Roman"/>
          <w:color w:val="000000"/>
          <w:sz w:val="24"/>
          <w:szCs w:val="24"/>
        </w:rPr>
        <w:t>.</w:t>
      </w:r>
    </w:p>
    <w:p w:rsidR="00B57F9E" w:rsidRPr="00E013C6" w:rsidRDefault="00B57F9E" w:rsidP="00E743D8">
      <w:pPr>
        <w:pStyle w:val="NoSpacing"/>
        <w:spacing w:line="480" w:lineRule="auto"/>
        <w:ind w:firstLine="720"/>
        <w:rPr>
          <w:rFonts w:ascii="Times New Roman" w:hAnsi="Times New Roman" w:cs="Times New Roman"/>
          <w:sz w:val="24"/>
          <w:szCs w:val="24"/>
        </w:rPr>
      </w:pPr>
      <w:proofErr w:type="gramStart"/>
      <w:r w:rsidRPr="00E013C6">
        <w:rPr>
          <w:rFonts w:ascii="Times New Roman" w:hAnsi="Times New Roman" w:cs="Times New Roman"/>
          <w:color w:val="000000"/>
          <w:sz w:val="24"/>
          <w:szCs w:val="24"/>
        </w:rPr>
        <w:t xml:space="preserve">Erickson, Bette </w:t>
      </w:r>
      <w:proofErr w:type="spellStart"/>
      <w:r w:rsidRPr="00E013C6">
        <w:rPr>
          <w:rFonts w:ascii="Times New Roman" w:hAnsi="Times New Roman" w:cs="Times New Roman"/>
          <w:color w:val="000000"/>
          <w:sz w:val="24"/>
          <w:szCs w:val="24"/>
        </w:rPr>
        <w:t>LaSere</w:t>
      </w:r>
      <w:proofErr w:type="spellEnd"/>
      <w:r w:rsidRPr="00E013C6">
        <w:rPr>
          <w:rFonts w:ascii="Times New Roman" w:hAnsi="Times New Roman" w:cs="Times New Roman"/>
          <w:color w:val="000000"/>
          <w:sz w:val="24"/>
          <w:szCs w:val="24"/>
        </w:rPr>
        <w:t xml:space="preserve">, Calvin B. Peters, and Dian </w:t>
      </w:r>
      <w:proofErr w:type="spellStart"/>
      <w:r w:rsidRPr="00E013C6">
        <w:rPr>
          <w:rFonts w:ascii="Times New Roman" w:hAnsi="Times New Roman" w:cs="Times New Roman"/>
          <w:color w:val="000000"/>
          <w:sz w:val="24"/>
          <w:szCs w:val="24"/>
        </w:rPr>
        <w:t>Weltner</w:t>
      </w:r>
      <w:proofErr w:type="spellEnd"/>
      <w:r w:rsidRPr="00E013C6">
        <w:rPr>
          <w:rFonts w:ascii="Times New Roman" w:hAnsi="Times New Roman" w:cs="Times New Roman"/>
          <w:color w:val="000000"/>
          <w:sz w:val="24"/>
          <w:szCs w:val="24"/>
        </w:rPr>
        <w:t xml:space="preserve"> </w:t>
      </w:r>
      <w:proofErr w:type="spellStart"/>
      <w:r w:rsidRPr="00E013C6">
        <w:rPr>
          <w:rFonts w:ascii="Times New Roman" w:hAnsi="Times New Roman" w:cs="Times New Roman"/>
          <w:color w:val="000000"/>
          <w:sz w:val="24"/>
          <w:szCs w:val="24"/>
        </w:rPr>
        <w:t>Strommer</w:t>
      </w:r>
      <w:proofErr w:type="spellEnd"/>
      <w:r w:rsidRPr="00E013C6">
        <w:rPr>
          <w:rFonts w:ascii="Times New Roman" w:hAnsi="Times New Roman" w:cs="Times New Roman"/>
          <w:color w:val="000000"/>
          <w:sz w:val="24"/>
          <w:szCs w:val="24"/>
        </w:rPr>
        <w:t>.</w:t>
      </w:r>
      <w:proofErr w:type="gramEnd"/>
      <w:r w:rsidRPr="00E013C6">
        <w:rPr>
          <w:rFonts w:ascii="Times New Roman" w:hAnsi="Times New Roman" w:cs="Times New Roman"/>
          <w:color w:val="000000"/>
          <w:sz w:val="24"/>
          <w:szCs w:val="24"/>
        </w:rPr>
        <w:t xml:space="preserve"> </w:t>
      </w:r>
      <w:proofErr w:type="gramStart"/>
      <w:r w:rsidRPr="00E013C6">
        <w:rPr>
          <w:rFonts w:ascii="Times New Roman" w:hAnsi="Times New Roman" w:cs="Times New Roman"/>
          <w:color w:val="000000"/>
          <w:sz w:val="24"/>
          <w:szCs w:val="24"/>
        </w:rPr>
        <w:t xml:space="preserve">2006. </w:t>
      </w:r>
      <w:r w:rsidRPr="00E013C6">
        <w:rPr>
          <w:rFonts w:ascii="Times New Roman" w:hAnsi="Times New Roman" w:cs="Times New Roman"/>
          <w:i/>
          <w:color w:val="000000"/>
          <w:sz w:val="24"/>
          <w:szCs w:val="24"/>
        </w:rPr>
        <w:t>Teaching First-Year College Students</w:t>
      </w:r>
      <w:r w:rsidRPr="00E013C6">
        <w:rPr>
          <w:rFonts w:ascii="Times New Roman" w:hAnsi="Times New Roman" w:cs="Times New Roman"/>
          <w:color w:val="000000"/>
          <w:sz w:val="24"/>
          <w:szCs w:val="24"/>
        </w:rPr>
        <w:t>.</w:t>
      </w:r>
      <w:proofErr w:type="gramEnd"/>
      <w:r w:rsidRPr="00E013C6">
        <w:rPr>
          <w:rFonts w:ascii="Times New Roman" w:hAnsi="Times New Roman" w:cs="Times New Roman"/>
          <w:color w:val="000000"/>
          <w:sz w:val="24"/>
          <w:szCs w:val="24"/>
        </w:rPr>
        <w:t xml:space="preserve">  San Francisco, CA: </w:t>
      </w:r>
      <w:proofErr w:type="spellStart"/>
      <w:r w:rsidRPr="00E013C6">
        <w:rPr>
          <w:rFonts w:ascii="Times New Roman" w:hAnsi="Times New Roman" w:cs="Times New Roman"/>
          <w:color w:val="000000"/>
          <w:sz w:val="24"/>
          <w:szCs w:val="24"/>
        </w:rPr>
        <w:t>Jossey</w:t>
      </w:r>
      <w:proofErr w:type="spellEnd"/>
      <w:r w:rsidRPr="00E013C6">
        <w:rPr>
          <w:rFonts w:ascii="Times New Roman" w:hAnsi="Times New Roman" w:cs="Times New Roman"/>
          <w:color w:val="000000"/>
          <w:sz w:val="24"/>
          <w:szCs w:val="24"/>
        </w:rPr>
        <w:t>-Bass.</w:t>
      </w:r>
    </w:p>
    <w:p w:rsidR="00487031" w:rsidRPr="00E013C6" w:rsidRDefault="00487031" w:rsidP="00E743D8">
      <w:pPr>
        <w:pStyle w:val="NoSpacing"/>
        <w:spacing w:line="480" w:lineRule="auto"/>
        <w:ind w:firstLine="720"/>
        <w:rPr>
          <w:rFonts w:ascii="Times New Roman" w:hAnsi="Times New Roman" w:cs="Times New Roman"/>
          <w:color w:val="000000"/>
          <w:sz w:val="24"/>
          <w:szCs w:val="24"/>
        </w:rPr>
      </w:pPr>
      <w:proofErr w:type="spellStart"/>
      <w:r w:rsidRPr="00E013C6">
        <w:rPr>
          <w:rFonts w:ascii="Times New Roman" w:hAnsi="Times New Roman" w:cs="Times New Roman"/>
          <w:sz w:val="24"/>
          <w:szCs w:val="24"/>
        </w:rPr>
        <w:t>Ewell</w:t>
      </w:r>
      <w:proofErr w:type="spellEnd"/>
      <w:r w:rsidRPr="00E013C6">
        <w:rPr>
          <w:rFonts w:ascii="Times New Roman" w:hAnsi="Times New Roman" w:cs="Times New Roman"/>
          <w:sz w:val="24"/>
          <w:szCs w:val="24"/>
        </w:rPr>
        <w:t xml:space="preserve">, Peter T. 1997. </w:t>
      </w:r>
      <w:proofErr w:type="gramStart"/>
      <w:r w:rsidRPr="00E013C6">
        <w:rPr>
          <w:rFonts w:ascii="Times New Roman" w:hAnsi="Times New Roman" w:cs="Times New Roman"/>
          <w:sz w:val="24"/>
          <w:szCs w:val="24"/>
        </w:rPr>
        <w:t>“Organizing for Learning: A New Imperative.</w:t>
      </w:r>
      <w:proofErr w:type="gramEnd"/>
      <w:r w:rsidRPr="00E013C6">
        <w:rPr>
          <w:rFonts w:ascii="Times New Roman" w:hAnsi="Times New Roman" w:cs="Times New Roman"/>
          <w:sz w:val="24"/>
          <w:szCs w:val="24"/>
        </w:rPr>
        <w:t xml:space="preserve"> </w:t>
      </w:r>
      <w:r w:rsidRPr="00E013C6">
        <w:rPr>
          <w:rFonts w:ascii="Times New Roman" w:hAnsi="Times New Roman" w:cs="Times New Roman"/>
          <w:i/>
          <w:sz w:val="24"/>
          <w:szCs w:val="24"/>
        </w:rPr>
        <w:t>AAHE Bulletin</w:t>
      </w:r>
      <w:r w:rsidRPr="00E013C6">
        <w:rPr>
          <w:rFonts w:ascii="Times New Roman" w:hAnsi="Times New Roman" w:cs="Times New Roman"/>
          <w:sz w:val="24"/>
          <w:szCs w:val="24"/>
        </w:rPr>
        <w:t xml:space="preserve"> 50, no. 4: 3–6.</w:t>
      </w:r>
    </w:p>
    <w:p w:rsidR="00514916" w:rsidRPr="00E013C6" w:rsidRDefault="00514916" w:rsidP="00E743D8">
      <w:pPr>
        <w:pStyle w:val="NoSpacing"/>
        <w:spacing w:line="480" w:lineRule="auto"/>
        <w:ind w:firstLine="720"/>
        <w:rPr>
          <w:rFonts w:ascii="Times New Roman" w:hAnsi="Times New Roman" w:cs="Times New Roman"/>
          <w:color w:val="000000"/>
          <w:sz w:val="24"/>
          <w:szCs w:val="24"/>
        </w:rPr>
      </w:pPr>
      <w:r w:rsidRPr="00E013C6">
        <w:rPr>
          <w:rFonts w:ascii="Times New Roman" w:hAnsi="Times New Roman" w:cs="Times New Roman"/>
          <w:color w:val="000000"/>
          <w:sz w:val="24"/>
          <w:szCs w:val="24"/>
        </w:rPr>
        <w:t xml:space="preserve">Fisher, Matthew A. 2010. </w:t>
      </w:r>
      <w:proofErr w:type="gramStart"/>
      <w:r w:rsidRPr="00E013C6">
        <w:rPr>
          <w:rFonts w:ascii="Times New Roman" w:hAnsi="Times New Roman" w:cs="Times New Roman"/>
          <w:color w:val="000000"/>
          <w:sz w:val="24"/>
          <w:szCs w:val="24"/>
        </w:rPr>
        <w:t>“Educating for Scientific Knowledge, Awakening to a Citizen’s Responsibility.”</w:t>
      </w:r>
      <w:proofErr w:type="gramEnd"/>
      <w:r w:rsidRPr="00E013C6">
        <w:rPr>
          <w:rFonts w:ascii="Times New Roman" w:hAnsi="Times New Roman" w:cs="Times New Roman"/>
          <w:color w:val="000000"/>
          <w:sz w:val="24"/>
          <w:szCs w:val="24"/>
        </w:rPr>
        <w:t xml:space="preserve"> In </w:t>
      </w:r>
      <w:r w:rsidRPr="00E013C6">
        <w:rPr>
          <w:rFonts w:ascii="Times New Roman" w:hAnsi="Times New Roman" w:cs="Times New Roman"/>
          <w:i/>
          <w:color w:val="000000"/>
          <w:sz w:val="24"/>
          <w:szCs w:val="24"/>
        </w:rPr>
        <w:t xml:space="preserve">Citizenship </w:t>
      </w:r>
      <w:proofErr w:type="gramStart"/>
      <w:r w:rsidRPr="00E013C6">
        <w:rPr>
          <w:rFonts w:ascii="Times New Roman" w:hAnsi="Times New Roman" w:cs="Times New Roman"/>
          <w:i/>
          <w:color w:val="000000"/>
          <w:sz w:val="24"/>
          <w:szCs w:val="24"/>
        </w:rPr>
        <w:t>Across</w:t>
      </w:r>
      <w:proofErr w:type="gramEnd"/>
      <w:r w:rsidRPr="00E013C6">
        <w:rPr>
          <w:rFonts w:ascii="Times New Roman" w:hAnsi="Times New Roman" w:cs="Times New Roman"/>
          <w:i/>
          <w:color w:val="000000"/>
          <w:sz w:val="24"/>
          <w:szCs w:val="24"/>
        </w:rPr>
        <w:t xml:space="preserve"> the Curriculum</w:t>
      </w:r>
      <w:r w:rsidRPr="00E013C6">
        <w:rPr>
          <w:rFonts w:ascii="Times New Roman" w:hAnsi="Times New Roman" w:cs="Times New Roman"/>
          <w:color w:val="000000"/>
          <w:sz w:val="24"/>
          <w:szCs w:val="24"/>
        </w:rPr>
        <w:t xml:space="preserve">, edited by </w:t>
      </w:r>
      <w:proofErr w:type="spellStart"/>
      <w:r w:rsidR="00093308">
        <w:rPr>
          <w:rFonts w:ascii="Times New Roman" w:hAnsi="Times New Roman" w:cs="Times New Roman"/>
          <w:color w:val="000000"/>
          <w:sz w:val="24"/>
          <w:szCs w:val="24"/>
        </w:rPr>
        <w:t>Micahel</w:t>
      </w:r>
      <w:proofErr w:type="spellEnd"/>
      <w:r w:rsidR="00093308">
        <w:rPr>
          <w:rFonts w:ascii="Times New Roman" w:hAnsi="Times New Roman" w:cs="Times New Roman"/>
          <w:color w:val="000000"/>
          <w:sz w:val="24"/>
          <w:szCs w:val="24"/>
        </w:rPr>
        <w:t xml:space="preserve"> B</w:t>
      </w:r>
      <w:r w:rsidRPr="00E013C6">
        <w:rPr>
          <w:rFonts w:ascii="Times New Roman" w:hAnsi="Times New Roman" w:cs="Times New Roman"/>
          <w:color w:val="000000"/>
          <w:sz w:val="24"/>
          <w:szCs w:val="24"/>
        </w:rPr>
        <w:t>. Smith, R</w:t>
      </w:r>
      <w:r w:rsidR="00093308">
        <w:rPr>
          <w:rFonts w:ascii="Times New Roman" w:hAnsi="Times New Roman" w:cs="Times New Roman"/>
          <w:color w:val="000000"/>
          <w:sz w:val="24"/>
          <w:szCs w:val="24"/>
        </w:rPr>
        <w:t>ebecca</w:t>
      </w:r>
      <w:r w:rsidRPr="00E013C6">
        <w:rPr>
          <w:rFonts w:ascii="Times New Roman" w:hAnsi="Times New Roman" w:cs="Times New Roman"/>
          <w:color w:val="000000"/>
          <w:sz w:val="24"/>
          <w:szCs w:val="24"/>
        </w:rPr>
        <w:t xml:space="preserve"> S. </w:t>
      </w:r>
      <w:proofErr w:type="spellStart"/>
      <w:r w:rsidRPr="00E013C6">
        <w:rPr>
          <w:rFonts w:ascii="Times New Roman" w:hAnsi="Times New Roman" w:cs="Times New Roman"/>
          <w:color w:val="000000"/>
          <w:sz w:val="24"/>
          <w:szCs w:val="24"/>
        </w:rPr>
        <w:t>Nowacek</w:t>
      </w:r>
      <w:proofErr w:type="spellEnd"/>
      <w:r w:rsidRPr="00E013C6">
        <w:rPr>
          <w:rFonts w:ascii="Times New Roman" w:hAnsi="Times New Roman" w:cs="Times New Roman"/>
          <w:color w:val="000000"/>
          <w:sz w:val="24"/>
          <w:szCs w:val="24"/>
        </w:rPr>
        <w:t xml:space="preserve"> and J</w:t>
      </w:r>
      <w:r w:rsidR="00093308">
        <w:rPr>
          <w:rFonts w:ascii="Times New Roman" w:hAnsi="Times New Roman" w:cs="Times New Roman"/>
          <w:color w:val="000000"/>
          <w:sz w:val="24"/>
          <w:szCs w:val="24"/>
        </w:rPr>
        <w:t>effrey</w:t>
      </w:r>
      <w:r w:rsidRPr="00E013C6">
        <w:rPr>
          <w:rFonts w:ascii="Times New Roman" w:hAnsi="Times New Roman" w:cs="Times New Roman"/>
          <w:color w:val="000000"/>
          <w:sz w:val="24"/>
          <w:szCs w:val="24"/>
        </w:rPr>
        <w:t xml:space="preserve"> L</w:t>
      </w:r>
      <w:r w:rsidR="00093308">
        <w:rPr>
          <w:rFonts w:ascii="Times New Roman" w:hAnsi="Times New Roman" w:cs="Times New Roman"/>
          <w:color w:val="000000"/>
          <w:sz w:val="24"/>
          <w:szCs w:val="24"/>
        </w:rPr>
        <w:t>.</w:t>
      </w:r>
      <w:r w:rsidRPr="00E013C6">
        <w:rPr>
          <w:rFonts w:ascii="Times New Roman" w:hAnsi="Times New Roman" w:cs="Times New Roman"/>
          <w:color w:val="000000"/>
          <w:sz w:val="24"/>
          <w:szCs w:val="24"/>
        </w:rPr>
        <w:t xml:space="preserve"> Bernstein, 110-131. Bloomington, IN: Indiana UP.</w:t>
      </w:r>
    </w:p>
    <w:p w:rsidR="00E743D8" w:rsidRPr="00E013C6" w:rsidRDefault="00E743D8" w:rsidP="00E743D8">
      <w:pPr>
        <w:pStyle w:val="NoSpacing"/>
        <w:spacing w:line="480" w:lineRule="auto"/>
        <w:ind w:firstLine="720"/>
        <w:rPr>
          <w:rFonts w:ascii="Times New Roman" w:hAnsi="Times New Roman" w:cs="Times New Roman"/>
          <w:color w:val="000000" w:themeColor="text1"/>
          <w:sz w:val="24"/>
          <w:szCs w:val="24"/>
          <w:lang w:val="en"/>
        </w:rPr>
      </w:pPr>
      <w:proofErr w:type="spellStart"/>
      <w:r w:rsidRPr="00E013C6">
        <w:rPr>
          <w:rFonts w:ascii="Times New Roman" w:hAnsi="Times New Roman" w:cs="Times New Roman"/>
          <w:color w:val="000000"/>
          <w:sz w:val="24"/>
          <w:szCs w:val="24"/>
        </w:rPr>
        <w:t>Kolvenbach</w:t>
      </w:r>
      <w:proofErr w:type="spellEnd"/>
      <w:r w:rsidRPr="00E013C6">
        <w:rPr>
          <w:rFonts w:ascii="Times New Roman" w:hAnsi="Times New Roman" w:cs="Times New Roman"/>
          <w:color w:val="000000"/>
          <w:sz w:val="24"/>
          <w:szCs w:val="24"/>
        </w:rPr>
        <w:t xml:space="preserve">, Rev. Peter-Hans., S.J. 2000. </w:t>
      </w:r>
      <w:proofErr w:type="gramStart"/>
      <w:r w:rsidRPr="00E013C6">
        <w:rPr>
          <w:rFonts w:ascii="Times New Roman" w:hAnsi="Times New Roman" w:cs="Times New Roman"/>
          <w:color w:val="000000"/>
          <w:sz w:val="24"/>
          <w:szCs w:val="24"/>
        </w:rPr>
        <w:t>“The Service of Faith and the Promotion of Justice in American Jesuit Higher Education.”</w:t>
      </w:r>
      <w:proofErr w:type="gramEnd"/>
      <w:r w:rsidRPr="00E013C6">
        <w:rPr>
          <w:rFonts w:ascii="Times New Roman" w:hAnsi="Times New Roman" w:cs="Times New Roman"/>
          <w:color w:val="000000"/>
          <w:sz w:val="24"/>
          <w:szCs w:val="24"/>
        </w:rPr>
        <w:t xml:space="preserve">  </w:t>
      </w:r>
      <w:proofErr w:type="gramStart"/>
      <w:r w:rsidRPr="00E013C6">
        <w:rPr>
          <w:rFonts w:ascii="Times New Roman" w:hAnsi="Times New Roman" w:cs="Times New Roman"/>
          <w:color w:val="000000"/>
          <w:sz w:val="24"/>
          <w:szCs w:val="24"/>
        </w:rPr>
        <w:t>Accessed May 31.</w:t>
      </w:r>
      <w:proofErr w:type="gramEnd"/>
      <w:r w:rsidRPr="00E013C6">
        <w:rPr>
          <w:rFonts w:ascii="Times New Roman" w:hAnsi="Times New Roman" w:cs="Times New Roman"/>
          <w:color w:val="000000"/>
          <w:sz w:val="24"/>
          <w:szCs w:val="24"/>
        </w:rPr>
        <w:t xml:space="preserve">  </w:t>
      </w:r>
      <w:hyperlink r:id="rId16" w:history="1">
        <w:r w:rsidRPr="00E013C6">
          <w:rPr>
            <w:rStyle w:val="Hyperlink"/>
            <w:rFonts w:ascii="Times New Roman" w:hAnsi="Times New Roman" w:cs="Times New Roman"/>
            <w:sz w:val="24"/>
            <w:szCs w:val="24"/>
          </w:rPr>
          <w:t>http://www.scu.edu/ ignatiancenter/events/conferences/archives/justice/upload/f07_kolvenbach_keynote.pdf</w:t>
        </w:r>
      </w:hyperlink>
      <w:r w:rsidRPr="00E013C6">
        <w:rPr>
          <w:rFonts w:ascii="Times New Roman" w:hAnsi="Times New Roman" w:cs="Times New Roman"/>
          <w:color w:val="000000"/>
          <w:sz w:val="24"/>
          <w:szCs w:val="24"/>
        </w:rPr>
        <w:t xml:space="preserve">. </w:t>
      </w:r>
    </w:p>
    <w:p w:rsidR="00DC18C7" w:rsidRDefault="00E857AD" w:rsidP="00E743D8">
      <w:pPr>
        <w:pStyle w:val="NoSpacing"/>
        <w:spacing w:line="480" w:lineRule="auto"/>
        <w:ind w:firstLine="720"/>
        <w:rPr>
          <w:rFonts w:ascii="Times New Roman" w:hAnsi="Times New Roman" w:cs="Times New Roman"/>
          <w:color w:val="000000" w:themeColor="text1"/>
          <w:sz w:val="24"/>
          <w:szCs w:val="24"/>
          <w:lang w:val="en"/>
        </w:rPr>
      </w:pPr>
      <w:proofErr w:type="spellStart"/>
      <w:r>
        <w:rPr>
          <w:rFonts w:ascii="Times New Roman" w:hAnsi="Times New Roman" w:cs="Times New Roman"/>
          <w:color w:val="000000" w:themeColor="text1"/>
          <w:sz w:val="24"/>
          <w:szCs w:val="24"/>
          <w:lang w:val="en"/>
        </w:rPr>
        <w:t>Kuh</w:t>
      </w:r>
      <w:proofErr w:type="spellEnd"/>
      <w:r>
        <w:rPr>
          <w:rFonts w:ascii="Times New Roman" w:hAnsi="Times New Roman" w:cs="Times New Roman"/>
          <w:color w:val="000000" w:themeColor="text1"/>
          <w:sz w:val="24"/>
          <w:szCs w:val="24"/>
          <w:lang w:val="en"/>
        </w:rPr>
        <w:t xml:space="preserve">, George D. 2008. </w:t>
      </w:r>
      <w:proofErr w:type="gramStart"/>
      <w:r>
        <w:rPr>
          <w:rFonts w:ascii="Times New Roman" w:hAnsi="Times New Roman" w:cs="Times New Roman"/>
          <w:color w:val="000000" w:themeColor="text1"/>
          <w:sz w:val="24"/>
          <w:szCs w:val="24"/>
          <w:lang w:val="en"/>
        </w:rPr>
        <w:t>“High Impact Educational Practices.”</w:t>
      </w:r>
      <w:proofErr w:type="gramEnd"/>
      <w:r>
        <w:rPr>
          <w:rFonts w:ascii="Times New Roman" w:hAnsi="Times New Roman" w:cs="Times New Roman"/>
          <w:color w:val="000000" w:themeColor="text1"/>
          <w:sz w:val="24"/>
          <w:szCs w:val="24"/>
          <w:lang w:val="en"/>
        </w:rPr>
        <w:t xml:space="preserve"> </w:t>
      </w:r>
      <w:proofErr w:type="gramStart"/>
      <w:r>
        <w:rPr>
          <w:rFonts w:ascii="Times New Roman" w:hAnsi="Times New Roman" w:cs="Times New Roman"/>
          <w:color w:val="000000" w:themeColor="text1"/>
          <w:sz w:val="24"/>
          <w:szCs w:val="24"/>
          <w:lang w:val="en"/>
        </w:rPr>
        <w:t>Accessed May 31.</w:t>
      </w:r>
      <w:proofErr w:type="gramEnd"/>
      <w:r>
        <w:rPr>
          <w:rFonts w:ascii="Times New Roman" w:hAnsi="Times New Roman" w:cs="Times New Roman"/>
          <w:color w:val="000000" w:themeColor="text1"/>
          <w:sz w:val="24"/>
          <w:szCs w:val="24"/>
          <w:lang w:val="en"/>
        </w:rPr>
        <w:t xml:space="preserve"> </w:t>
      </w:r>
      <w:hyperlink r:id="rId17" w:history="1">
        <w:r w:rsidRPr="00483BB0">
          <w:rPr>
            <w:rStyle w:val="Hyperlink"/>
            <w:rFonts w:ascii="Times New Roman" w:hAnsi="Times New Roman" w:cs="Times New Roman"/>
            <w:sz w:val="24"/>
            <w:szCs w:val="24"/>
            <w:lang w:val="en"/>
          </w:rPr>
          <w:t>http://www.aacu.org/leap/hip.cfm</w:t>
        </w:r>
      </w:hyperlink>
      <w:r>
        <w:rPr>
          <w:rFonts w:ascii="Times New Roman" w:hAnsi="Times New Roman" w:cs="Times New Roman"/>
          <w:color w:val="000000" w:themeColor="text1"/>
          <w:sz w:val="24"/>
          <w:szCs w:val="24"/>
          <w:lang w:val="en"/>
        </w:rPr>
        <w:t xml:space="preserve">. </w:t>
      </w:r>
    </w:p>
    <w:p w:rsidR="00D96D61" w:rsidRPr="00E013C6" w:rsidRDefault="00482006" w:rsidP="00E743D8">
      <w:pPr>
        <w:pStyle w:val="NoSpacing"/>
        <w:spacing w:line="480" w:lineRule="auto"/>
        <w:ind w:firstLine="720"/>
        <w:rPr>
          <w:rFonts w:ascii="Times New Roman" w:hAnsi="Times New Roman" w:cs="Times New Roman"/>
          <w:color w:val="000000" w:themeColor="text1"/>
          <w:sz w:val="24"/>
          <w:szCs w:val="24"/>
          <w:lang w:val="en"/>
        </w:rPr>
      </w:pPr>
      <w:r w:rsidRPr="00E013C6">
        <w:rPr>
          <w:rFonts w:ascii="Times New Roman" w:hAnsi="Times New Roman" w:cs="Times New Roman"/>
          <w:color w:val="000000" w:themeColor="text1"/>
          <w:sz w:val="24"/>
          <w:szCs w:val="24"/>
          <w:lang w:val="en"/>
        </w:rPr>
        <w:t>Lang, E</w:t>
      </w:r>
      <w:r w:rsidR="00E743D8" w:rsidRPr="00E013C6">
        <w:rPr>
          <w:rFonts w:ascii="Times New Roman" w:hAnsi="Times New Roman" w:cs="Times New Roman"/>
          <w:color w:val="000000" w:themeColor="text1"/>
          <w:sz w:val="24"/>
          <w:szCs w:val="24"/>
          <w:lang w:val="en"/>
        </w:rPr>
        <w:t>ugene</w:t>
      </w:r>
      <w:r w:rsidRPr="00E013C6">
        <w:rPr>
          <w:rFonts w:ascii="Times New Roman" w:hAnsi="Times New Roman" w:cs="Times New Roman"/>
          <w:color w:val="000000" w:themeColor="text1"/>
          <w:sz w:val="24"/>
          <w:szCs w:val="24"/>
          <w:lang w:val="en"/>
        </w:rPr>
        <w:t xml:space="preserve"> </w:t>
      </w:r>
      <w:r w:rsidR="00E743D8" w:rsidRPr="00E013C6">
        <w:rPr>
          <w:rFonts w:ascii="Times New Roman" w:hAnsi="Times New Roman" w:cs="Times New Roman"/>
          <w:color w:val="000000" w:themeColor="text1"/>
          <w:sz w:val="24"/>
          <w:szCs w:val="24"/>
          <w:lang w:val="en"/>
        </w:rPr>
        <w:t>M. 2000. “</w:t>
      </w:r>
      <w:r w:rsidR="00D96D61" w:rsidRPr="00E013C6">
        <w:rPr>
          <w:rFonts w:ascii="Times New Roman" w:hAnsi="Times New Roman" w:cs="Times New Roman"/>
          <w:color w:val="000000" w:themeColor="text1"/>
          <w:sz w:val="24"/>
          <w:szCs w:val="24"/>
          <w:lang w:val="en"/>
        </w:rPr>
        <w:t xml:space="preserve">Distinctively American: The </w:t>
      </w:r>
      <w:r w:rsidR="00E743D8" w:rsidRPr="00E013C6">
        <w:rPr>
          <w:rFonts w:ascii="Times New Roman" w:hAnsi="Times New Roman" w:cs="Times New Roman"/>
          <w:color w:val="000000" w:themeColor="text1"/>
          <w:sz w:val="24"/>
          <w:szCs w:val="24"/>
          <w:lang w:val="en"/>
        </w:rPr>
        <w:t xml:space="preserve">Liberal Arts College.” In </w:t>
      </w:r>
      <w:r w:rsidR="00E743D8" w:rsidRPr="00E013C6">
        <w:rPr>
          <w:rFonts w:ascii="Times New Roman" w:hAnsi="Times New Roman" w:cs="Times New Roman"/>
          <w:i/>
          <w:color w:val="000000" w:themeColor="text1"/>
          <w:sz w:val="24"/>
          <w:szCs w:val="24"/>
          <w:lang w:val="en"/>
        </w:rPr>
        <w:t>Distinctively American: The R</w:t>
      </w:r>
      <w:r w:rsidR="00D96D61" w:rsidRPr="00E013C6">
        <w:rPr>
          <w:rFonts w:ascii="Times New Roman" w:hAnsi="Times New Roman" w:cs="Times New Roman"/>
          <w:i/>
          <w:color w:val="000000" w:themeColor="text1"/>
          <w:sz w:val="24"/>
          <w:szCs w:val="24"/>
          <w:lang w:val="en"/>
        </w:rPr>
        <w:t>esidential</w:t>
      </w:r>
      <w:r w:rsidR="00E743D8" w:rsidRPr="00E013C6">
        <w:rPr>
          <w:rFonts w:ascii="Times New Roman" w:hAnsi="Times New Roman" w:cs="Times New Roman"/>
          <w:i/>
          <w:color w:val="000000" w:themeColor="text1"/>
          <w:sz w:val="24"/>
          <w:szCs w:val="24"/>
          <w:lang w:val="en"/>
        </w:rPr>
        <w:t xml:space="preserve"> L</w:t>
      </w:r>
      <w:r w:rsidR="00D96D61" w:rsidRPr="00E013C6">
        <w:rPr>
          <w:rFonts w:ascii="Times New Roman" w:hAnsi="Times New Roman" w:cs="Times New Roman"/>
          <w:i/>
          <w:color w:val="000000" w:themeColor="text1"/>
          <w:sz w:val="24"/>
          <w:szCs w:val="24"/>
          <w:lang w:val="en"/>
        </w:rPr>
        <w:t xml:space="preserve">iberal </w:t>
      </w:r>
      <w:r w:rsidR="00E743D8" w:rsidRPr="00E013C6">
        <w:rPr>
          <w:rFonts w:ascii="Times New Roman" w:hAnsi="Times New Roman" w:cs="Times New Roman"/>
          <w:i/>
          <w:color w:val="000000" w:themeColor="text1"/>
          <w:sz w:val="24"/>
          <w:szCs w:val="24"/>
          <w:lang w:val="en"/>
        </w:rPr>
        <w:t>A</w:t>
      </w:r>
      <w:r w:rsidR="00D96D61" w:rsidRPr="00E013C6">
        <w:rPr>
          <w:rFonts w:ascii="Times New Roman" w:hAnsi="Times New Roman" w:cs="Times New Roman"/>
          <w:i/>
          <w:color w:val="000000" w:themeColor="text1"/>
          <w:sz w:val="24"/>
          <w:szCs w:val="24"/>
          <w:lang w:val="en"/>
        </w:rPr>
        <w:t xml:space="preserve">rts </w:t>
      </w:r>
      <w:r w:rsidR="00E743D8" w:rsidRPr="00E013C6">
        <w:rPr>
          <w:rFonts w:ascii="Times New Roman" w:hAnsi="Times New Roman" w:cs="Times New Roman"/>
          <w:i/>
          <w:color w:val="000000" w:themeColor="text1"/>
          <w:sz w:val="24"/>
          <w:szCs w:val="24"/>
          <w:lang w:val="en"/>
        </w:rPr>
        <w:t>C</w:t>
      </w:r>
      <w:r w:rsidR="00D96D61" w:rsidRPr="00E013C6">
        <w:rPr>
          <w:rFonts w:ascii="Times New Roman" w:hAnsi="Times New Roman" w:cs="Times New Roman"/>
          <w:i/>
          <w:color w:val="000000" w:themeColor="text1"/>
          <w:sz w:val="24"/>
          <w:szCs w:val="24"/>
          <w:lang w:val="en"/>
        </w:rPr>
        <w:t>ollege</w:t>
      </w:r>
      <w:r w:rsidR="00D96D61" w:rsidRPr="00E013C6">
        <w:rPr>
          <w:rFonts w:ascii="Times New Roman" w:hAnsi="Times New Roman" w:cs="Times New Roman"/>
          <w:color w:val="000000" w:themeColor="text1"/>
          <w:sz w:val="24"/>
          <w:szCs w:val="24"/>
          <w:lang w:val="en"/>
        </w:rPr>
        <w:t>, edited by S</w:t>
      </w:r>
      <w:r w:rsidR="001F538B" w:rsidRPr="00E013C6">
        <w:rPr>
          <w:rFonts w:ascii="Times New Roman" w:hAnsi="Times New Roman" w:cs="Times New Roman"/>
          <w:color w:val="000000" w:themeColor="text1"/>
          <w:sz w:val="24"/>
          <w:szCs w:val="24"/>
          <w:lang w:val="en"/>
        </w:rPr>
        <w:t>teven</w:t>
      </w:r>
      <w:r w:rsidR="00D96D61" w:rsidRPr="00E013C6">
        <w:rPr>
          <w:rFonts w:ascii="Times New Roman" w:hAnsi="Times New Roman" w:cs="Times New Roman"/>
          <w:color w:val="000000" w:themeColor="text1"/>
          <w:sz w:val="24"/>
          <w:szCs w:val="24"/>
          <w:lang w:val="en"/>
        </w:rPr>
        <w:t xml:space="preserve"> </w:t>
      </w:r>
      <w:proofErr w:type="spellStart"/>
      <w:r w:rsidR="00D96D61" w:rsidRPr="00E013C6">
        <w:rPr>
          <w:rFonts w:ascii="Times New Roman" w:hAnsi="Times New Roman" w:cs="Times New Roman"/>
          <w:color w:val="000000" w:themeColor="text1"/>
          <w:sz w:val="24"/>
          <w:szCs w:val="24"/>
          <w:lang w:val="en"/>
        </w:rPr>
        <w:t>Koblik</w:t>
      </w:r>
      <w:proofErr w:type="spellEnd"/>
      <w:r w:rsidR="00D96D61" w:rsidRPr="00E013C6">
        <w:rPr>
          <w:rFonts w:ascii="Times New Roman" w:hAnsi="Times New Roman" w:cs="Times New Roman"/>
          <w:color w:val="000000" w:themeColor="text1"/>
          <w:sz w:val="24"/>
          <w:szCs w:val="24"/>
          <w:lang w:val="en"/>
        </w:rPr>
        <w:t xml:space="preserve"> and </w:t>
      </w:r>
      <w:hyperlink r:id="rId18" w:history="1">
        <w:r w:rsidR="00D96D61" w:rsidRPr="00E013C6">
          <w:rPr>
            <w:rStyle w:val="Hyperlink"/>
            <w:rFonts w:ascii="Times New Roman" w:hAnsi="Times New Roman" w:cs="Times New Roman"/>
            <w:color w:val="000000" w:themeColor="text1"/>
            <w:sz w:val="24"/>
            <w:szCs w:val="24"/>
            <w:u w:val="none"/>
            <w:lang w:val="en"/>
          </w:rPr>
          <w:t>S</w:t>
        </w:r>
        <w:r w:rsidR="001F538B" w:rsidRPr="00E013C6">
          <w:rPr>
            <w:rStyle w:val="Hyperlink"/>
            <w:rFonts w:ascii="Times New Roman" w:hAnsi="Times New Roman" w:cs="Times New Roman"/>
            <w:color w:val="000000" w:themeColor="text1"/>
            <w:sz w:val="24"/>
            <w:szCs w:val="24"/>
            <w:u w:val="none"/>
            <w:lang w:val="en"/>
          </w:rPr>
          <w:t>tephan</w:t>
        </w:r>
        <w:r w:rsidR="00D96D61" w:rsidRPr="00E013C6">
          <w:rPr>
            <w:rStyle w:val="Hyperlink"/>
            <w:rFonts w:ascii="Times New Roman" w:hAnsi="Times New Roman" w:cs="Times New Roman"/>
            <w:color w:val="000000" w:themeColor="text1"/>
            <w:sz w:val="24"/>
            <w:szCs w:val="24"/>
            <w:u w:val="none"/>
            <w:lang w:val="en"/>
          </w:rPr>
          <w:t xml:space="preserve"> R. </w:t>
        </w:r>
        <w:proofErr w:type="spellStart"/>
        <w:r w:rsidR="00D96D61" w:rsidRPr="00E013C6">
          <w:rPr>
            <w:rStyle w:val="Hyperlink"/>
            <w:rFonts w:ascii="Times New Roman" w:hAnsi="Times New Roman" w:cs="Times New Roman"/>
            <w:color w:val="000000" w:themeColor="text1"/>
            <w:sz w:val="24"/>
            <w:szCs w:val="24"/>
            <w:u w:val="none"/>
            <w:lang w:val="en"/>
          </w:rPr>
          <w:t>Graubard</w:t>
        </w:r>
        <w:proofErr w:type="spellEnd"/>
      </w:hyperlink>
      <w:r w:rsidR="00E743D8" w:rsidRPr="00E013C6">
        <w:rPr>
          <w:rStyle w:val="Hyperlink"/>
          <w:rFonts w:ascii="Times New Roman" w:hAnsi="Times New Roman" w:cs="Times New Roman"/>
          <w:color w:val="000000" w:themeColor="text1"/>
          <w:sz w:val="24"/>
          <w:szCs w:val="24"/>
          <w:u w:val="none"/>
          <w:lang w:val="en"/>
        </w:rPr>
        <w:t>, 133-150</w:t>
      </w:r>
      <w:r w:rsidR="00D96D61" w:rsidRPr="00E013C6">
        <w:rPr>
          <w:rFonts w:ascii="Times New Roman" w:hAnsi="Times New Roman" w:cs="Times New Roman"/>
          <w:color w:val="000000" w:themeColor="text1"/>
          <w:sz w:val="24"/>
          <w:szCs w:val="24"/>
          <w:lang w:val="en"/>
        </w:rPr>
        <w:t>. Somerset, NJ: Transaction Publishers</w:t>
      </w:r>
      <w:r w:rsidR="00E743D8" w:rsidRPr="00E013C6">
        <w:rPr>
          <w:rFonts w:ascii="Times New Roman" w:hAnsi="Times New Roman" w:cs="Times New Roman"/>
          <w:color w:val="000000" w:themeColor="text1"/>
          <w:sz w:val="24"/>
          <w:szCs w:val="24"/>
          <w:lang w:val="en"/>
        </w:rPr>
        <w:t>.</w:t>
      </w:r>
    </w:p>
    <w:p w:rsidR="00090EAA" w:rsidRPr="00E013C6" w:rsidRDefault="00E013C6" w:rsidP="00E743D8">
      <w:pPr>
        <w:spacing w:after="0" w:line="480" w:lineRule="auto"/>
        <w:ind w:firstLine="720"/>
        <w:rPr>
          <w:rFonts w:ascii="Times New Roman" w:hAnsi="Times New Roman" w:cs="Times New Roman"/>
          <w:color w:val="000000"/>
          <w:sz w:val="24"/>
          <w:szCs w:val="24"/>
        </w:rPr>
      </w:pPr>
      <w:proofErr w:type="gramStart"/>
      <w:r w:rsidRPr="00E013C6">
        <w:rPr>
          <w:rFonts w:ascii="Times New Roman" w:hAnsi="Times New Roman" w:cs="Times New Roman"/>
          <w:color w:val="000000"/>
          <w:sz w:val="24"/>
          <w:szCs w:val="24"/>
        </w:rPr>
        <w:t>Light, Richard J. 2001.</w:t>
      </w:r>
      <w:proofErr w:type="gramEnd"/>
      <w:r w:rsidRPr="00E013C6">
        <w:rPr>
          <w:rFonts w:ascii="Times New Roman" w:hAnsi="Times New Roman" w:cs="Times New Roman"/>
          <w:color w:val="000000"/>
          <w:sz w:val="24"/>
          <w:szCs w:val="24"/>
        </w:rPr>
        <w:t xml:space="preserve"> </w:t>
      </w:r>
      <w:proofErr w:type="gramStart"/>
      <w:r w:rsidRPr="00E013C6">
        <w:rPr>
          <w:rFonts w:ascii="Times New Roman" w:hAnsi="Times New Roman" w:cs="Times New Roman"/>
          <w:i/>
          <w:color w:val="000000"/>
          <w:sz w:val="24"/>
          <w:szCs w:val="24"/>
        </w:rPr>
        <w:t>Making the Most of College: Students Speak Their Minds</w:t>
      </w:r>
      <w:r w:rsidRPr="00E013C6">
        <w:rPr>
          <w:rFonts w:ascii="Times New Roman" w:hAnsi="Times New Roman" w:cs="Times New Roman"/>
          <w:color w:val="000000"/>
          <w:sz w:val="24"/>
          <w:szCs w:val="24"/>
        </w:rPr>
        <w:t>.</w:t>
      </w:r>
      <w:proofErr w:type="gramEnd"/>
      <w:r w:rsidRPr="00E013C6">
        <w:rPr>
          <w:rFonts w:ascii="Times New Roman" w:hAnsi="Times New Roman" w:cs="Times New Roman"/>
          <w:color w:val="000000"/>
          <w:sz w:val="24"/>
          <w:szCs w:val="24"/>
        </w:rPr>
        <w:t xml:space="preserve"> C</w:t>
      </w:r>
      <w:r>
        <w:rPr>
          <w:rFonts w:ascii="Times New Roman" w:hAnsi="Times New Roman" w:cs="Times New Roman"/>
          <w:color w:val="000000"/>
          <w:sz w:val="24"/>
          <w:szCs w:val="24"/>
        </w:rPr>
        <w:t>ambridge, MA: Harvard UP.</w:t>
      </w:r>
    </w:p>
    <w:p w:rsidR="00093308" w:rsidRDefault="00093308" w:rsidP="00E743D8">
      <w:pPr>
        <w:spacing w:after="0" w:line="480" w:lineRule="auto"/>
        <w:ind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Project Pericles.</w:t>
      </w:r>
      <w:proofErr w:type="gramEnd"/>
      <w:r>
        <w:rPr>
          <w:rFonts w:ascii="Times New Roman" w:hAnsi="Times New Roman" w:cs="Times New Roman"/>
          <w:color w:val="000000"/>
          <w:sz w:val="24"/>
          <w:szCs w:val="24"/>
        </w:rPr>
        <w:t xml:space="preserve"> 2012. Accessed May 31. </w:t>
      </w:r>
      <w:hyperlink r:id="rId19" w:history="1">
        <w:r w:rsidRPr="00483BB0">
          <w:rPr>
            <w:rStyle w:val="Hyperlink"/>
            <w:rFonts w:ascii="Times New Roman" w:hAnsi="Times New Roman" w:cs="Times New Roman"/>
            <w:sz w:val="24"/>
            <w:szCs w:val="24"/>
          </w:rPr>
          <w:t>http://www.projectpericles.org/projectpericles/</w:t>
        </w:r>
      </w:hyperlink>
      <w:r>
        <w:rPr>
          <w:rFonts w:ascii="Times New Roman" w:hAnsi="Times New Roman" w:cs="Times New Roman"/>
          <w:color w:val="000000"/>
          <w:sz w:val="24"/>
          <w:szCs w:val="24"/>
        </w:rPr>
        <w:t xml:space="preserve">. </w:t>
      </w:r>
    </w:p>
    <w:p w:rsidR="001F538B" w:rsidRPr="00E013C6" w:rsidRDefault="001F538B" w:rsidP="00E743D8">
      <w:pPr>
        <w:spacing w:after="0" w:line="480" w:lineRule="auto"/>
        <w:ind w:firstLine="720"/>
        <w:rPr>
          <w:rFonts w:ascii="Times New Roman" w:hAnsi="Times New Roman" w:cs="Times New Roman"/>
          <w:color w:val="000000"/>
          <w:sz w:val="24"/>
          <w:szCs w:val="24"/>
        </w:rPr>
      </w:pPr>
      <w:r w:rsidRPr="00E013C6">
        <w:rPr>
          <w:rFonts w:ascii="Times New Roman" w:hAnsi="Times New Roman" w:cs="Times New Roman"/>
          <w:color w:val="000000"/>
          <w:sz w:val="24"/>
          <w:szCs w:val="24"/>
        </w:rPr>
        <w:t xml:space="preserve">Schneider, Carol Geary. 2000. “Educational Missions and Civic Responsibility: Toward an Engaged Academy. </w:t>
      </w:r>
      <w:proofErr w:type="gramStart"/>
      <w:r w:rsidRPr="00E013C6">
        <w:rPr>
          <w:rFonts w:ascii="Times New Roman" w:hAnsi="Times New Roman" w:cs="Times New Roman"/>
          <w:color w:val="000000"/>
          <w:sz w:val="24"/>
          <w:szCs w:val="24"/>
        </w:rPr>
        <w:t xml:space="preserve">In </w:t>
      </w:r>
      <w:r w:rsidRPr="00E013C6">
        <w:rPr>
          <w:rFonts w:ascii="Times New Roman" w:hAnsi="Times New Roman" w:cs="Times New Roman"/>
          <w:i/>
          <w:color w:val="000000"/>
          <w:sz w:val="24"/>
          <w:szCs w:val="24"/>
        </w:rPr>
        <w:t xml:space="preserve">Civic Responsibility and Higher Education, </w:t>
      </w:r>
      <w:r w:rsidRPr="00E013C6">
        <w:rPr>
          <w:rFonts w:ascii="Times New Roman" w:hAnsi="Times New Roman" w:cs="Times New Roman"/>
          <w:color w:val="000000"/>
          <w:sz w:val="24"/>
          <w:szCs w:val="24"/>
        </w:rPr>
        <w:t>edited by Thomas Ehrlich, 98–123.</w:t>
      </w:r>
      <w:proofErr w:type="gramEnd"/>
      <w:r w:rsidRPr="00E013C6">
        <w:rPr>
          <w:rFonts w:ascii="Times New Roman" w:hAnsi="Times New Roman" w:cs="Times New Roman"/>
          <w:color w:val="000000"/>
          <w:sz w:val="24"/>
          <w:szCs w:val="24"/>
        </w:rPr>
        <w:t xml:space="preserve"> Phoenix, AZ: Oryx Press.</w:t>
      </w:r>
    </w:p>
    <w:p w:rsidR="00E743D8" w:rsidRPr="00E013C6" w:rsidRDefault="00E743D8" w:rsidP="00E743D8">
      <w:pPr>
        <w:spacing w:after="0" w:line="480" w:lineRule="auto"/>
        <w:ind w:firstLine="720"/>
        <w:rPr>
          <w:rFonts w:ascii="Times New Roman" w:hAnsi="Times New Roman" w:cs="Times New Roman"/>
          <w:spacing w:val="-6"/>
          <w:sz w:val="24"/>
          <w:szCs w:val="24"/>
        </w:rPr>
      </w:pPr>
      <w:r w:rsidRPr="00E013C6">
        <w:rPr>
          <w:rFonts w:ascii="Times New Roman" w:hAnsi="Times New Roman" w:cs="Times New Roman"/>
          <w:spacing w:val="-6"/>
          <w:sz w:val="24"/>
          <w:szCs w:val="24"/>
        </w:rPr>
        <w:lastRenderedPageBreak/>
        <w:t xml:space="preserve">Schneider, Carol Geary. 2009. “The Clark/AAC&amp;U Challenge: Connecting Liberal Education with Real-World Practice.” </w:t>
      </w:r>
      <w:r w:rsidRPr="00E013C6">
        <w:rPr>
          <w:rFonts w:ascii="Times New Roman" w:hAnsi="Times New Roman" w:cs="Times New Roman"/>
          <w:i/>
          <w:spacing w:val="-6"/>
          <w:sz w:val="24"/>
          <w:szCs w:val="24"/>
        </w:rPr>
        <w:t>Liberal Education</w:t>
      </w:r>
      <w:r w:rsidRPr="00E013C6">
        <w:rPr>
          <w:rFonts w:ascii="Times New Roman" w:hAnsi="Times New Roman" w:cs="Times New Roman"/>
          <w:spacing w:val="-6"/>
          <w:sz w:val="24"/>
          <w:szCs w:val="24"/>
        </w:rPr>
        <w:t xml:space="preserve"> 95: 2-3.</w:t>
      </w:r>
    </w:p>
    <w:p w:rsidR="001F538B" w:rsidRPr="00E013C6" w:rsidRDefault="001F538B" w:rsidP="00E743D8">
      <w:pPr>
        <w:spacing w:after="0" w:line="480" w:lineRule="auto"/>
        <w:ind w:firstLine="720"/>
        <w:rPr>
          <w:rFonts w:ascii="Times New Roman" w:hAnsi="Times New Roman" w:cs="Times New Roman"/>
          <w:spacing w:val="-6"/>
          <w:sz w:val="24"/>
          <w:szCs w:val="24"/>
        </w:rPr>
      </w:pPr>
    </w:p>
    <w:p w:rsidR="00E743D8" w:rsidRPr="00E013C6" w:rsidRDefault="00E743D8" w:rsidP="00E743D8">
      <w:pPr>
        <w:pStyle w:val="NoSpacing"/>
        <w:spacing w:line="480" w:lineRule="auto"/>
        <w:ind w:firstLine="720"/>
        <w:rPr>
          <w:rFonts w:ascii="Times New Roman" w:hAnsi="Times New Roman" w:cs="Times New Roman"/>
          <w:b/>
          <w:color w:val="000000" w:themeColor="text1"/>
          <w:sz w:val="24"/>
          <w:szCs w:val="24"/>
        </w:rPr>
      </w:pPr>
    </w:p>
    <w:sectPr w:rsidR="00E743D8" w:rsidRPr="00E013C6" w:rsidSect="0005451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DC" w:rsidRDefault="006749DC" w:rsidP="004E7736">
      <w:pPr>
        <w:spacing w:after="0" w:line="240" w:lineRule="auto"/>
      </w:pPr>
      <w:r>
        <w:separator/>
      </w:r>
    </w:p>
  </w:endnote>
  <w:endnote w:type="continuationSeparator" w:id="0">
    <w:p w:rsidR="006749DC" w:rsidRDefault="006749DC" w:rsidP="004E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64712"/>
      <w:docPartObj>
        <w:docPartGallery w:val="Page Numbers (Bottom of Page)"/>
        <w:docPartUnique/>
      </w:docPartObj>
    </w:sdtPr>
    <w:sdtEndPr>
      <w:rPr>
        <w:noProof/>
      </w:rPr>
    </w:sdtEndPr>
    <w:sdtContent>
      <w:p w:rsidR="004E7736" w:rsidRDefault="004E7736">
        <w:pPr>
          <w:pStyle w:val="Footer"/>
          <w:jc w:val="center"/>
        </w:pPr>
        <w:r>
          <w:fldChar w:fldCharType="begin"/>
        </w:r>
        <w:r>
          <w:instrText xml:space="preserve"> PAGE   \* MERGEFORMAT </w:instrText>
        </w:r>
        <w:r>
          <w:fldChar w:fldCharType="separate"/>
        </w:r>
        <w:r w:rsidR="00DA1313">
          <w:rPr>
            <w:noProof/>
          </w:rPr>
          <w:t>1</w:t>
        </w:r>
        <w:r>
          <w:rPr>
            <w:noProof/>
          </w:rPr>
          <w:fldChar w:fldCharType="end"/>
        </w:r>
      </w:p>
    </w:sdtContent>
  </w:sdt>
  <w:p w:rsidR="004E7736" w:rsidRDefault="004E7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DC" w:rsidRDefault="006749DC" w:rsidP="004E7736">
      <w:pPr>
        <w:spacing w:after="0" w:line="240" w:lineRule="auto"/>
      </w:pPr>
      <w:r>
        <w:separator/>
      </w:r>
    </w:p>
  </w:footnote>
  <w:footnote w:type="continuationSeparator" w:id="0">
    <w:p w:rsidR="006749DC" w:rsidRDefault="006749DC" w:rsidP="004E7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A38"/>
    <w:multiLevelType w:val="hybridMultilevel"/>
    <w:tmpl w:val="3D986FDC"/>
    <w:lvl w:ilvl="0" w:tplc="14A20DE4">
      <w:start w:val="3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24D59"/>
    <w:multiLevelType w:val="hybridMultilevel"/>
    <w:tmpl w:val="4C3E4592"/>
    <w:lvl w:ilvl="0" w:tplc="C6BA897E">
      <w:start w:val="330"/>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85070F"/>
    <w:multiLevelType w:val="hybridMultilevel"/>
    <w:tmpl w:val="22545B6A"/>
    <w:lvl w:ilvl="0" w:tplc="113A4A9E">
      <w:start w:val="830"/>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C0"/>
    <w:rsid w:val="000066A3"/>
    <w:rsid w:val="00014658"/>
    <w:rsid w:val="00015924"/>
    <w:rsid w:val="00030F08"/>
    <w:rsid w:val="000451DE"/>
    <w:rsid w:val="00052861"/>
    <w:rsid w:val="00054518"/>
    <w:rsid w:val="000651F8"/>
    <w:rsid w:val="00090EAA"/>
    <w:rsid w:val="00091246"/>
    <w:rsid w:val="00093308"/>
    <w:rsid w:val="000C02D5"/>
    <w:rsid w:val="000D4B90"/>
    <w:rsid w:val="000D4F97"/>
    <w:rsid w:val="000E4FEE"/>
    <w:rsid w:val="000F3297"/>
    <w:rsid w:val="000F35D3"/>
    <w:rsid w:val="000F58D8"/>
    <w:rsid w:val="0012164F"/>
    <w:rsid w:val="00126B26"/>
    <w:rsid w:val="0013676A"/>
    <w:rsid w:val="00146574"/>
    <w:rsid w:val="00164679"/>
    <w:rsid w:val="00172AC5"/>
    <w:rsid w:val="00173155"/>
    <w:rsid w:val="001769DA"/>
    <w:rsid w:val="00194764"/>
    <w:rsid w:val="001A36DB"/>
    <w:rsid w:val="001A737F"/>
    <w:rsid w:val="001D2600"/>
    <w:rsid w:val="001D3EE8"/>
    <w:rsid w:val="001D680A"/>
    <w:rsid w:val="001F538B"/>
    <w:rsid w:val="002151F7"/>
    <w:rsid w:val="00222698"/>
    <w:rsid w:val="002229A9"/>
    <w:rsid w:val="00236572"/>
    <w:rsid w:val="002430BE"/>
    <w:rsid w:val="00247A28"/>
    <w:rsid w:val="00271DE6"/>
    <w:rsid w:val="002764A1"/>
    <w:rsid w:val="002A1538"/>
    <w:rsid w:val="002B05E4"/>
    <w:rsid w:val="002B5F0B"/>
    <w:rsid w:val="002C0B1C"/>
    <w:rsid w:val="002C2060"/>
    <w:rsid w:val="002D46C2"/>
    <w:rsid w:val="002D77A0"/>
    <w:rsid w:val="002E076F"/>
    <w:rsid w:val="002E1A21"/>
    <w:rsid w:val="002F67AC"/>
    <w:rsid w:val="00306CBF"/>
    <w:rsid w:val="003165EC"/>
    <w:rsid w:val="00332A03"/>
    <w:rsid w:val="003801CC"/>
    <w:rsid w:val="00384D01"/>
    <w:rsid w:val="003863E5"/>
    <w:rsid w:val="003A51D9"/>
    <w:rsid w:val="003B37CD"/>
    <w:rsid w:val="003C3B5B"/>
    <w:rsid w:val="003C45F8"/>
    <w:rsid w:val="003E6F9C"/>
    <w:rsid w:val="004124C6"/>
    <w:rsid w:val="00412BD4"/>
    <w:rsid w:val="00430EF8"/>
    <w:rsid w:val="00443F8C"/>
    <w:rsid w:val="00475928"/>
    <w:rsid w:val="00482006"/>
    <w:rsid w:val="00487031"/>
    <w:rsid w:val="004A190A"/>
    <w:rsid w:val="004A2AB9"/>
    <w:rsid w:val="004B4502"/>
    <w:rsid w:val="004C2045"/>
    <w:rsid w:val="004C6EAD"/>
    <w:rsid w:val="004D3838"/>
    <w:rsid w:val="004E7736"/>
    <w:rsid w:val="004F0A9D"/>
    <w:rsid w:val="004F7633"/>
    <w:rsid w:val="00501A82"/>
    <w:rsid w:val="0050305C"/>
    <w:rsid w:val="005059FD"/>
    <w:rsid w:val="0051304A"/>
    <w:rsid w:val="0051336A"/>
    <w:rsid w:val="0051352D"/>
    <w:rsid w:val="00514916"/>
    <w:rsid w:val="0053129A"/>
    <w:rsid w:val="005546D7"/>
    <w:rsid w:val="00571417"/>
    <w:rsid w:val="00581CE6"/>
    <w:rsid w:val="00585389"/>
    <w:rsid w:val="005C052C"/>
    <w:rsid w:val="005D4FF2"/>
    <w:rsid w:val="005D600D"/>
    <w:rsid w:val="005E03DB"/>
    <w:rsid w:val="005E7D37"/>
    <w:rsid w:val="005F0A1E"/>
    <w:rsid w:val="005F38D4"/>
    <w:rsid w:val="005F3C79"/>
    <w:rsid w:val="006033CD"/>
    <w:rsid w:val="0060678C"/>
    <w:rsid w:val="00610BD4"/>
    <w:rsid w:val="00620074"/>
    <w:rsid w:val="0062742B"/>
    <w:rsid w:val="00645412"/>
    <w:rsid w:val="00646442"/>
    <w:rsid w:val="0066214B"/>
    <w:rsid w:val="006749DC"/>
    <w:rsid w:val="0068010E"/>
    <w:rsid w:val="00685FCE"/>
    <w:rsid w:val="006A57EC"/>
    <w:rsid w:val="006E30F7"/>
    <w:rsid w:val="006E3616"/>
    <w:rsid w:val="00706593"/>
    <w:rsid w:val="00722494"/>
    <w:rsid w:val="00722FF0"/>
    <w:rsid w:val="007440D4"/>
    <w:rsid w:val="007627DB"/>
    <w:rsid w:val="00772140"/>
    <w:rsid w:val="00780B69"/>
    <w:rsid w:val="00784AAC"/>
    <w:rsid w:val="0078590A"/>
    <w:rsid w:val="0079406D"/>
    <w:rsid w:val="007A0F39"/>
    <w:rsid w:val="007D10DB"/>
    <w:rsid w:val="007E33A6"/>
    <w:rsid w:val="007F0B71"/>
    <w:rsid w:val="007F2CF4"/>
    <w:rsid w:val="00815800"/>
    <w:rsid w:val="0082361D"/>
    <w:rsid w:val="008356FE"/>
    <w:rsid w:val="008366C5"/>
    <w:rsid w:val="00840282"/>
    <w:rsid w:val="0084043C"/>
    <w:rsid w:val="00840B90"/>
    <w:rsid w:val="00856E4F"/>
    <w:rsid w:val="00860B3C"/>
    <w:rsid w:val="00896CA9"/>
    <w:rsid w:val="008B35F6"/>
    <w:rsid w:val="008F61C7"/>
    <w:rsid w:val="009038ED"/>
    <w:rsid w:val="0093351D"/>
    <w:rsid w:val="009563AF"/>
    <w:rsid w:val="009600EE"/>
    <w:rsid w:val="0096168D"/>
    <w:rsid w:val="00974BBA"/>
    <w:rsid w:val="00976421"/>
    <w:rsid w:val="009B3A82"/>
    <w:rsid w:val="009D2D13"/>
    <w:rsid w:val="009F7A91"/>
    <w:rsid w:val="00A06C81"/>
    <w:rsid w:val="00A07A6A"/>
    <w:rsid w:val="00A149A5"/>
    <w:rsid w:val="00A24A5F"/>
    <w:rsid w:val="00A35382"/>
    <w:rsid w:val="00A7536A"/>
    <w:rsid w:val="00A77D7B"/>
    <w:rsid w:val="00A85503"/>
    <w:rsid w:val="00A91F11"/>
    <w:rsid w:val="00A96A04"/>
    <w:rsid w:val="00AB4468"/>
    <w:rsid w:val="00AC6121"/>
    <w:rsid w:val="00AC6274"/>
    <w:rsid w:val="00AD61BA"/>
    <w:rsid w:val="00AE1515"/>
    <w:rsid w:val="00AE6FD7"/>
    <w:rsid w:val="00AF19A2"/>
    <w:rsid w:val="00AF3E8C"/>
    <w:rsid w:val="00AF6789"/>
    <w:rsid w:val="00B10B0E"/>
    <w:rsid w:val="00B15D1C"/>
    <w:rsid w:val="00B2096E"/>
    <w:rsid w:val="00B4262A"/>
    <w:rsid w:val="00B57F9E"/>
    <w:rsid w:val="00B60A3F"/>
    <w:rsid w:val="00B80D5D"/>
    <w:rsid w:val="00B81ACA"/>
    <w:rsid w:val="00B82160"/>
    <w:rsid w:val="00B90179"/>
    <w:rsid w:val="00B907BB"/>
    <w:rsid w:val="00B95C48"/>
    <w:rsid w:val="00BC3F31"/>
    <w:rsid w:val="00BD32B9"/>
    <w:rsid w:val="00BD4F3C"/>
    <w:rsid w:val="00BE61CC"/>
    <w:rsid w:val="00BE70AE"/>
    <w:rsid w:val="00C03BBE"/>
    <w:rsid w:val="00C1389B"/>
    <w:rsid w:val="00C210AC"/>
    <w:rsid w:val="00C315BC"/>
    <w:rsid w:val="00C742BE"/>
    <w:rsid w:val="00C805C7"/>
    <w:rsid w:val="00C912B9"/>
    <w:rsid w:val="00C95C18"/>
    <w:rsid w:val="00CD055D"/>
    <w:rsid w:val="00CE251F"/>
    <w:rsid w:val="00CF180C"/>
    <w:rsid w:val="00D05E12"/>
    <w:rsid w:val="00D13C4E"/>
    <w:rsid w:val="00D20187"/>
    <w:rsid w:val="00D3675C"/>
    <w:rsid w:val="00D46076"/>
    <w:rsid w:val="00D512FE"/>
    <w:rsid w:val="00D548DB"/>
    <w:rsid w:val="00D601C0"/>
    <w:rsid w:val="00D61E18"/>
    <w:rsid w:val="00D6373B"/>
    <w:rsid w:val="00D66353"/>
    <w:rsid w:val="00D7572E"/>
    <w:rsid w:val="00D84EFA"/>
    <w:rsid w:val="00D935B1"/>
    <w:rsid w:val="00D96D61"/>
    <w:rsid w:val="00DA07D9"/>
    <w:rsid w:val="00DA1313"/>
    <w:rsid w:val="00DC0F82"/>
    <w:rsid w:val="00DC18C7"/>
    <w:rsid w:val="00DC23D8"/>
    <w:rsid w:val="00DD3251"/>
    <w:rsid w:val="00DE58F2"/>
    <w:rsid w:val="00DF112F"/>
    <w:rsid w:val="00DF207D"/>
    <w:rsid w:val="00DF6556"/>
    <w:rsid w:val="00DF725C"/>
    <w:rsid w:val="00E013C6"/>
    <w:rsid w:val="00E033BE"/>
    <w:rsid w:val="00E10C37"/>
    <w:rsid w:val="00E11625"/>
    <w:rsid w:val="00E2601D"/>
    <w:rsid w:val="00E3021C"/>
    <w:rsid w:val="00E30A77"/>
    <w:rsid w:val="00E37AFD"/>
    <w:rsid w:val="00E404C3"/>
    <w:rsid w:val="00E47A78"/>
    <w:rsid w:val="00E56090"/>
    <w:rsid w:val="00E61F28"/>
    <w:rsid w:val="00E62670"/>
    <w:rsid w:val="00E743D8"/>
    <w:rsid w:val="00E857AD"/>
    <w:rsid w:val="00E90E56"/>
    <w:rsid w:val="00EA7964"/>
    <w:rsid w:val="00EB1013"/>
    <w:rsid w:val="00EB307F"/>
    <w:rsid w:val="00EC6D29"/>
    <w:rsid w:val="00EF4CA4"/>
    <w:rsid w:val="00EF62C6"/>
    <w:rsid w:val="00EF7DB8"/>
    <w:rsid w:val="00F24122"/>
    <w:rsid w:val="00F332D9"/>
    <w:rsid w:val="00F34256"/>
    <w:rsid w:val="00F36E0E"/>
    <w:rsid w:val="00F37496"/>
    <w:rsid w:val="00F51BD3"/>
    <w:rsid w:val="00F64820"/>
    <w:rsid w:val="00F64B69"/>
    <w:rsid w:val="00F70E70"/>
    <w:rsid w:val="00F771D8"/>
    <w:rsid w:val="00F93A77"/>
    <w:rsid w:val="00F95968"/>
    <w:rsid w:val="00FB7C21"/>
    <w:rsid w:val="00FD3848"/>
    <w:rsid w:val="00FE194B"/>
    <w:rsid w:val="00FF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0"/>
    <w:pPr>
      <w:spacing w:after="0" w:line="240" w:lineRule="auto"/>
    </w:pPr>
  </w:style>
  <w:style w:type="character" w:styleId="Hyperlink">
    <w:name w:val="Hyperlink"/>
    <w:basedOn w:val="DefaultParagraphFont"/>
    <w:uiPriority w:val="99"/>
    <w:unhideWhenUsed/>
    <w:rsid w:val="005F38D4"/>
    <w:rPr>
      <w:color w:val="0000FF" w:themeColor="hyperlink"/>
      <w:u w:val="single"/>
    </w:rPr>
  </w:style>
  <w:style w:type="paragraph" w:styleId="Header">
    <w:name w:val="header"/>
    <w:basedOn w:val="Normal"/>
    <w:link w:val="HeaderChar"/>
    <w:uiPriority w:val="99"/>
    <w:unhideWhenUsed/>
    <w:rsid w:val="004E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736"/>
  </w:style>
  <w:style w:type="paragraph" w:styleId="Footer">
    <w:name w:val="footer"/>
    <w:basedOn w:val="Normal"/>
    <w:link w:val="FooterChar"/>
    <w:uiPriority w:val="99"/>
    <w:unhideWhenUsed/>
    <w:rsid w:val="004E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736"/>
  </w:style>
  <w:style w:type="character" w:customStyle="1" w:styleId="mandelbrotrefrag">
    <w:name w:val="mandelbrot_refrag"/>
    <w:basedOn w:val="DefaultParagraphFont"/>
    <w:rsid w:val="00D96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0"/>
    <w:pPr>
      <w:spacing w:after="0" w:line="240" w:lineRule="auto"/>
    </w:pPr>
  </w:style>
  <w:style w:type="character" w:styleId="Hyperlink">
    <w:name w:val="Hyperlink"/>
    <w:basedOn w:val="DefaultParagraphFont"/>
    <w:uiPriority w:val="99"/>
    <w:unhideWhenUsed/>
    <w:rsid w:val="005F38D4"/>
    <w:rPr>
      <w:color w:val="0000FF" w:themeColor="hyperlink"/>
      <w:u w:val="single"/>
    </w:rPr>
  </w:style>
  <w:style w:type="paragraph" w:styleId="Header">
    <w:name w:val="header"/>
    <w:basedOn w:val="Normal"/>
    <w:link w:val="HeaderChar"/>
    <w:uiPriority w:val="99"/>
    <w:unhideWhenUsed/>
    <w:rsid w:val="004E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736"/>
  </w:style>
  <w:style w:type="paragraph" w:styleId="Footer">
    <w:name w:val="footer"/>
    <w:basedOn w:val="Normal"/>
    <w:link w:val="FooterChar"/>
    <w:uiPriority w:val="99"/>
    <w:unhideWhenUsed/>
    <w:rsid w:val="004E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736"/>
  </w:style>
  <w:style w:type="character" w:customStyle="1" w:styleId="mandelbrotrefrag">
    <w:name w:val="mandelbrot_refrag"/>
    <w:basedOn w:val="DefaultParagraphFont"/>
    <w:rsid w:val="00D9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ciouscapitalism.org" TargetMode="External"/><Relationship Id="rId13" Type="http://schemas.openxmlformats.org/officeDocument/2006/relationships/hyperlink" Target="http://www.aacu.org/civic_learning/crucible" TargetMode="External"/><Relationship Id="rId18" Type="http://schemas.openxmlformats.org/officeDocument/2006/relationships/hyperlink" Target="http://findarticles.com/p/articles/mi_qa3736/is_199901/ai_n8850082/pg_9/?lc=int_mb_100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cu.org/leap/hip.cfm" TargetMode="External"/><Relationship Id="rId17" Type="http://schemas.openxmlformats.org/officeDocument/2006/relationships/hyperlink" Target="http://www.aacu.org/leap/hip.cfm" TargetMode="External"/><Relationship Id="rId2" Type="http://schemas.openxmlformats.org/officeDocument/2006/relationships/styles" Target="styles.xml"/><Relationship Id="rId16" Type="http://schemas.openxmlformats.org/officeDocument/2006/relationships/hyperlink" Target="http://www.scu.edu/%20ignatiancenter/events/conferences/archives/justice/upload/f07_kolvenbach_keynot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ntley.edu/about/mission-and-vision" TargetMode="External"/><Relationship Id="rId5" Type="http://schemas.openxmlformats.org/officeDocument/2006/relationships/webSettings" Target="webSettings.xml"/><Relationship Id="rId15" Type="http://schemas.openxmlformats.org/officeDocument/2006/relationships/hyperlink" Target="http://consciouscapitalism.org" TargetMode="External"/><Relationship Id="rId10" Type="http://schemas.openxmlformats.org/officeDocument/2006/relationships/hyperlink" Target="http://www.aacu.org/liberaleducation/le-fa09/le-fa09_president.cfm" TargetMode="External"/><Relationship Id="rId19" Type="http://schemas.openxmlformats.org/officeDocument/2006/relationships/hyperlink" Target="http://www.projectpericles.org/projectpericles/" TargetMode="External"/><Relationship Id="rId4" Type="http://schemas.openxmlformats.org/officeDocument/2006/relationships/settings" Target="settings.xml"/><Relationship Id="rId9" Type="http://schemas.openxmlformats.org/officeDocument/2006/relationships/hyperlink" Target="http://www.projectpericles.org/projectpericles/" TargetMode="External"/><Relationship Id="rId14" Type="http://schemas.openxmlformats.org/officeDocument/2006/relationships/hyperlink" Target="http://www.bentley.edu/about/mission-and-vis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Zlotkowski</dc:creator>
  <cp:keywords/>
  <dc:description/>
  <cp:lastModifiedBy>Edward Zlotkowski</cp:lastModifiedBy>
  <cp:revision>5</cp:revision>
  <dcterms:created xsi:type="dcterms:W3CDTF">2012-06-01T13:30:00Z</dcterms:created>
  <dcterms:modified xsi:type="dcterms:W3CDTF">2012-06-01T13:42:00Z</dcterms:modified>
</cp:coreProperties>
</file>