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F1AB8" w14:textId="77777777" w:rsidR="00F7731D" w:rsidRPr="00132516" w:rsidRDefault="00F7731D" w:rsidP="00F7731D">
      <w:pPr>
        <w:spacing w:line="240" w:lineRule="auto"/>
        <w:rPr>
          <w:b/>
        </w:rPr>
      </w:pPr>
      <w:r w:rsidRPr="00132516">
        <w:rPr>
          <w:b/>
        </w:rPr>
        <w:t>General Standards of Conduct for Directors and Officers</w:t>
      </w:r>
    </w:p>
    <w:p w14:paraId="7D2B6279" w14:textId="77777777" w:rsidR="0034146E" w:rsidRDefault="0034146E" w:rsidP="00F7731D">
      <w:pPr>
        <w:spacing w:line="240" w:lineRule="auto"/>
        <w:rPr>
          <w:b/>
        </w:rPr>
      </w:pPr>
    </w:p>
    <w:p w14:paraId="4860CD4D" w14:textId="6157CFAF" w:rsidR="00F7731D" w:rsidRPr="00132516" w:rsidRDefault="0034146E" w:rsidP="00F7731D">
      <w:pPr>
        <w:spacing w:line="240" w:lineRule="auto"/>
        <w:rPr>
          <w:b/>
        </w:rPr>
      </w:pPr>
      <w:r>
        <w:rPr>
          <w:b/>
        </w:rPr>
        <w:t>Utah Code Ann. §</w:t>
      </w:r>
      <w:bookmarkStart w:id="0" w:name="_GoBack"/>
      <w:bookmarkEnd w:id="0"/>
      <w:r w:rsidR="00F7731D" w:rsidRPr="00132516">
        <w:rPr>
          <w:b/>
        </w:rPr>
        <w:t xml:space="preserve"> 16-6a-822(1)-(3). </w:t>
      </w:r>
    </w:p>
    <w:p w14:paraId="44B0CF40" w14:textId="77777777" w:rsidR="00F7731D" w:rsidRDefault="00F7731D" w:rsidP="00F7731D">
      <w:pPr>
        <w:spacing w:line="240" w:lineRule="auto"/>
      </w:pPr>
    </w:p>
    <w:p w14:paraId="4E0BA0A4" w14:textId="77777777" w:rsidR="00F7731D" w:rsidRDefault="00F7731D" w:rsidP="00F7731D">
      <w:pPr>
        <w:spacing w:line="240" w:lineRule="auto"/>
      </w:pPr>
      <w:r>
        <w:t xml:space="preserve">(1)(a) A director shall discharge the director's duties as a director, including the </w:t>
      </w:r>
    </w:p>
    <w:p w14:paraId="2F1E9DFA" w14:textId="77777777" w:rsidR="00F7731D" w:rsidRDefault="00F7731D" w:rsidP="00F7731D">
      <w:pPr>
        <w:spacing w:line="240" w:lineRule="auto"/>
      </w:pPr>
      <w:r>
        <w:t>director's duties as a member of a committee of the board, in accordance with</w:t>
      </w:r>
    </w:p>
    <w:p w14:paraId="449F56F6" w14:textId="77777777" w:rsidR="00F7731D" w:rsidRDefault="00F7731D" w:rsidP="00F7731D">
      <w:pPr>
        <w:spacing w:line="240" w:lineRule="auto"/>
      </w:pPr>
      <w:r>
        <w:t xml:space="preserve">Subsection (2), </w:t>
      </w:r>
    </w:p>
    <w:p w14:paraId="2FD7FEB9" w14:textId="77777777" w:rsidR="00F7731D" w:rsidRDefault="00F7731D" w:rsidP="00F7731D">
      <w:pPr>
        <w:spacing w:line="240" w:lineRule="auto"/>
      </w:pPr>
    </w:p>
    <w:p w14:paraId="0C53D381" w14:textId="77777777" w:rsidR="00F7731D" w:rsidRDefault="00F7731D" w:rsidP="00F7731D">
      <w:pPr>
        <w:spacing w:line="240" w:lineRule="auto"/>
      </w:pPr>
      <w:r>
        <w:t xml:space="preserve">    (b) An officer with discretionary authority shall discharge the officer's duties</w:t>
      </w:r>
    </w:p>
    <w:p w14:paraId="06E5BC9B" w14:textId="77777777" w:rsidR="00F7731D" w:rsidRDefault="00F7731D" w:rsidP="00F7731D">
      <w:pPr>
        <w:spacing w:line="240" w:lineRule="auto"/>
      </w:pPr>
      <w:r>
        <w:t xml:space="preserve">         under the authority in accordance with Subsection (2),</w:t>
      </w:r>
    </w:p>
    <w:p w14:paraId="36813763" w14:textId="77777777" w:rsidR="00F7731D" w:rsidRDefault="00F7731D" w:rsidP="00F7731D">
      <w:pPr>
        <w:spacing w:line="240" w:lineRule="auto"/>
      </w:pPr>
    </w:p>
    <w:p w14:paraId="1636A9D5" w14:textId="77777777" w:rsidR="00F7731D" w:rsidRDefault="00F7731D" w:rsidP="00F7731D">
      <w:pPr>
        <w:spacing w:line="240" w:lineRule="auto"/>
      </w:pPr>
      <w:r>
        <w:t>(2) A director or an officer described in Subsection (1) shall discharge the director</w:t>
      </w:r>
    </w:p>
    <w:p w14:paraId="4A1E1430" w14:textId="77777777" w:rsidR="00F7731D" w:rsidRDefault="00F7731D" w:rsidP="00F7731D">
      <w:pPr>
        <w:spacing w:line="240" w:lineRule="auto"/>
      </w:pPr>
      <w:r>
        <w:t xml:space="preserve">     or officer's duties;</w:t>
      </w:r>
    </w:p>
    <w:p w14:paraId="7EF95E09" w14:textId="77777777" w:rsidR="00F7731D" w:rsidRDefault="00F7731D" w:rsidP="00F7731D">
      <w:pPr>
        <w:spacing w:line="240" w:lineRule="auto"/>
      </w:pPr>
    </w:p>
    <w:p w14:paraId="3F996EFD" w14:textId="77777777" w:rsidR="00F7731D" w:rsidRDefault="00F7731D" w:rsidP="00F7731D">
      <w:pPr>
        <w:spacing w:line="240" w:lineRule="auto"/>
      </w:pPr>
      <w:r>
        <w:t xml:space="preserve">    (a) in good faith;</w:t>
      </w:r>
    </w:p>
    <w:p w14:paraId="7C43B327" w14:textId="77777777" w:rsidR="00F7731D" w:rsidRDefault="00F7731D" w:rsidP="00F7731D">
      <w:pPr>
        <w:spacing w:line="240" w:lineRule="auto"/>
      </w:pPr>
      <w:r>
        <w:t xml:space="preserve">    (b) with the care an </w:t>
      </w:r>
      <w:proofErr w:type="spellStart"/>
      <w:r>
        <w:t>ordianary</w:t>
      </w:r>
      <w:proofErr w:type="spellEnd"/>
      <w:r>
        <w:t xml:space="preserve"> prudent person in a like position would exercise</w:t>
      </w:r>
    </w:p>
    <w:p w14:paraId="4C3CD7CD" w14:textId="77777777" w:rsidR="00F7731D" w:rsidRDefault="00F7731D" w:rsidP="00F7731D">
      <w:pPr>
        <w:spacing w:line="240" w:lineRule="auto"/>
      </w:pPr>
      <w:r>
        <w:t xml:space="preserve">         under similar circumstances; and</w:t>
      </w:r>
    </w:p>
    <w:p w14:paraId="552FBE65" w14:textId="77777777" w:rsidR="00F7731D" w:rsidRDefault="00F7731D" w:rsidP="00F7731D">
      <w:pPr>
        <w:spacing w:line="240" w:lineRule="auto"/>
      </w:pPr>
      <w:r>
        <w:t xml:space="preserve">    (c) in a manner the directors or officer reasonably believes to be in the best </w:t>
      </w:r>
    </w:p>
    <w:p w14:paraId="23A80A40" w14:textId="77777777" w:rsidR="00F7731D" w:rsidRDefault="00F7731D" w:rsidP="00F7731D">
      <w:pPr>
        <w:spacing w:line="240" w:lineRule="auto"/>
      </w:pPr>
      <w:r>
        <w:t xml:space="preserve">         interests of the nonprofit corporation. </w:t>
      </w:r>
    </w:p>
    <w:p w14:paraId="009DFFC3" w14:textId="77777777" w:rsidR="00F7731D" w:rsidRDefault="00F7731D" w:rsidP="00F7731D">
      <w:pPr>
        <w:spacing w:line="240" w:lineRule="auto"/>
      </w:pPr>
    </w:p>
    <w:p w14:paraId="48698C65" w14:textId="77777777" w:rsidR="00F7731D" w:rsidRDefault="00F7731D" w:rsidP="00F7731D">
      <w:pPr>
        <w:spacing w:line="240" w:lineRule="auto"/>
      </w:pPr>
      <w:r>
        <w:t xml:space="preserve">(3) In discharging duties, a director or officer is entitled to rely on information, </w:t>
      </w:r>
    </w:p>
    <w:p w14:paraId="143BCD25" w14:textId="77777777" w:rsidR="00F7731D" w:rsidRDefault="00F7731D" w:rsidP="00F7731D">
      <w:pPr>
        <w:spacing w:line="240" w:lineRule="auto"/>
      </w:pPr>
      <w:r>
        <w:t xml:space="preserve">     opinions, reports, or statements, including financial statements and other</w:t>
      </w:r>
    </w:p>
    <w:p w14:paraId="5539CA33" w14:textId="77777777" w:rsidR="00F7731D" w:rsidRDefault="00F7731D" w:rsidP="00F7731D">
      <w:pPr>
        <w:spacing w:line="240" w:lineRule="auto"/>
      </w:pPr>
      <w:r>
        <w:t xml:space="preserve">     financial data, if prepared or presented by:</w:t>
      </w:r>
    </w:p>
    <w:p w14:paraId="250EE47D" w14:textId="77777777" w:rsidR="00F7731D" w:rsidRDefault="00F7731D" w:rsidP="00F7731D">
      <w:pPr>
        <w:spacing w:line="240" w:lineRule="auto"/>
      </w:pPr>
    </w:p>
    <w:p w14:paraId="476060B5" w14:textId="77777777" w:rsidR="00F7731D" w:rsidRDefault="00F7731D" w:rsidP="00F7731D">
      <w:pPr>
        <w:spacing w:line="240" w:lineRule="auto"/>
      </w:pPr>
      <w:r>
        <w:t xml:space="preserve">    (a) one or more officers or employees of the nonprofit corporation whom the </w:t>
      </w:r>
    </w:p>
    <w:p w14:paraId="576ADCAA" w14:textId="77777777" w:rsidR="00F7731D" w:rsidRDefault="00F7731D" w:rsidP="00F7731D">
      <w:pPr>
        <w:spacing w:line="240" w:lineRule="auto"/>
      </w:pPr>
      <w:r>
        <w:t xml:space="preserve">         director or officer reasonably believes to be reliable and competent in the</w:t>
      </w:r>
    </w:p>
    <w:p w14:paraId="39A04897" w14:textId="77777777" w:rsidR="00F7731D" w:rsidRDefault="00F7731D" w:rsidP="00F7731D">
      <w:pPr>
        <w:spacing w:line="240" w:lineRule="auto"/>
      </w:pPr>
      <w:r>
        <w:t xml:space="preserve">         matters presented;</w:t>
      </w:r>
    </w:p>
    <w:p w14:paraId="550D92BC" w14:textId="77777777" w:rsidR="00F7731D" w:rsidRDefault="00F7731D" w:rsidP="00F7731D">
      <w:pPr>
        <w:spacing w:line="240" w:lineRule="auto"/>
      </w:pPr>
      <w:r>
        <w:t xml:space="preserve">    (b) legal counsel, a public accountant, or another person as to matters the </w:t>
      </w:r>
    </w:p>
    <w:p w14:paraId="04C313E3" w14:textId="77777777" w:rsidR="00F7731D" w:rsidRDefault="00F7731D" w:rsidP="00F7731D">
      <w:pPr>
        <w:spacing w:line="240" w:lineRule="auto"/>
      </w:pPr>
      <w:r>
        <w:t xml:space="preserve">         director or officer reasonably believes are within the person's professional</w:t>
      </w:r>
    </w:p>
    <w:p w14:paraId="4ADE99EC" w14:textId="77777777" w:rsidR="00F7731D" w:rsidRDefault="00F7731D" w:rsidP="00F7731D">
      <w:pPr>
        <w:spacing w:line="240" w:lineRule="auto"/>
      </w:pPr>
      <w:r>
        <w:t xml:space="preserve">         or expert competence;</w:t>
      </w:r>
    </w:p>
    <w:p w14:paraId="58C3BDE3" w14:textId="77777777" w:rsidR="00F7731D" w:rsidRDefault="00F7731D" w:rsidP="00F7731D">
      <w:pPr>
        <w:spacing w:line="240" w:lineRule="auto"/>
      </w:pPr>
      <w:r>
        <w:t xml:space="preserve">    (c) religious authorities or ministries, priests, rabbis, or other persons . . .</w:t>
      </w:r>
    </w:p>
    <w:p w14:paraId="68588E6B" w14:textId="77777777" w:rsidR="00F7731D" w:rsidRDefault="00F7731D" w:rsidP="00F7731D">
      <w:pPr>
        <w:spacing w:line="240" w:lineRule="auto"/>
      </w:pPr>
      <w:r>
        <w:t xml:space="preserve">    (d) in the case of a director, a committee of the board of directors of which the</w:t>
      </w:r>
    </w:p>
    <w:p w14:paraId="285CA0B9" w14:textId="77777777" w:rsidR="00F7731D" w:rsidRDefault="00F7731D" w:rsidP="00F7731D">
      <w:pPr>
        <w:spacing w:line="240" w:lineRule="auto"/>
      </w:pPr>
      <w:r>
        <w:t xml:space="preserve">         director is not a member if the director reasonably believes the committee</w:t>
      </w:r>
    </w:p>
    <w:p w14:paraId="048EAABC" w14:textId="77777777" w:rsidR="001F07C5" w:rsidRDefault="00F7731D" w:rsidP="00F7731D">
      <w:pPr>
        <w:spacing w:line="240" w:lineRule="auto"/>
      </w:pPr>
      <w:r>
        <w:t xml:space="preserve">         merits confidence.</w:t>
      </w:r>
    </w:p>
    <w:p w14:paraId="70389362" w14:textId="77777777" w:rsidR="00134D14" w:rsidRDefault="00134D14" w:rsidP="00F7731D">
      <w:pPr>
        <w:spacing w:line="240" w:lineRule="auto"/>
      </w:pPr>
    </w:p>
    <w:p w14:paraId="457B136F" w14:textId="77777777" w:rsidR="00134D14" w:rsidRDefault="00134D14" w:rsidP="00134D14">
      <w:pPr>
        <w:spacing w:line="240" w:lineRule="auto"/>
        <w:rPr>
          <w:b/>
        </w:rPr>
      </w:pPr>
      <w:r w:rsidRPr="00A641D5">
        <w:rPr>
          <w:b/>
        </w:rPr>
        <w:t>Legal Precedent</w:t>
      </w:r>
    </w:p>
    <w:p w14:paraId="1DA5547B" w14:textId="77777777" w:rsidR="00134D14" w:rsidRDefault="00134D14" w:rsidP="00134D14">
      <w:pPr>
        <w:spacing w:line="240" w:lineRule="auto"/>
      </w:pPr>
    </w:p>
    <w:p w14:paraId="6AA6AD46" w14:textId="77777777" w:rsidR="00134D14" w:rsidRPr="004424EE" w:rsidRDefault="00134D14" w:rsidP="00134D14">
      <w:pPr>
        <w:spacing w:line="240" w:lineRule="auto"/>
        <w:rPr>
          <w:u w:val="single"/>
        </w:rPr>
      </w:pPr>
      <w:r w:rsidRPr="004424EE">
        <w:rPr>
          <w:u w:val="single"/>
        </w:rPr>
        <w:t>Duty of Care</w:t>
      </w:r>
    </w:p>
    <w:p w14:paraId="17525849" w14:textId="77777777" w:rsidR="00134D14" w:rsidRDefault="00134D14" w:rsidP="00134D14">
      <w:pPr>
        <w:spacing w:line="240" w:lineRule="auto"/>
      </w:pPr>
      <w:proofErr w:type="spellStart"/>
      <w:r w:rsidRPr="00682E98">
        <w:t>Reedeker</w:t>
      </w:r>
      <w:proofErr w:type="spellEnd"/>
      <w:r w:rsidRPr="00682E98">
        <w:t xml:space="preserve"> v. Salisbury 95</w:t>
      </w:r>
      <w:r>
        <w:t xml:space="preserve">2 P.2d 577 (Utah Ct. App. 1998) </w:t>
      </w:r>
    </w:p>
    <w:p w14:paraId="4D1193AE" w14:textId="77777777" w:rsidR="00134D14" w:rsidRDefault="00134D14" w:rsidP="00134D14">
      <w:pPr>
        <w:spacing w:line="240" w:lineRule="auto"/>
      </w:pPr>
      <w:r>
        <w:t xml:space="preserve">FMA Acceptance Co. v. </w:t>
      </w:r>
      <w:proofErr w:type="spellStart"/>
      <w:r>
        <w:t>Leatherby</w:t>
      </w:r>
      <w:proofErr w:type="spellEnd"/>
      <w:r>
        <w:t xml:space="preserve"> Ins. Co., 594 P.2d 1332 (Utah 1979) </w:t>
      </w:r>
    </w:p>
    <w:p w14:paraId="365B45AA" w14:textId="77777777" w:rsidR="00134D14" w:rsidRDefault="00134D14" w:rsidP="00134D14">
      <w:pPr>
        <w:spacing w:line="240" w:lineRule="auto"/>
      </w:pPr>
    </w:p>
    <w:p w14:paraId="668C6139" w14:textId="77777777" w:rsidR="00134D14" w:rsidRDefault="00134D14" w:rsidP="00134D14">
      <w:pPr>
        <w:spacing w:line="240" w:lineRule="auto"/>
        <w:rPr>
          <w:u w:val="single"/>
        </w:rPr>
      </w:pPr>
      <w:r w:rsidRPr="004424EE">
        <w:rPr>
          <w:u w:val="single"/>
        </w:rPr>
        <w:t>Duty of Loyalty</w:t>
      </w:r>
    </w:p>
    <w:p w14:paraId="327AB913" w14:textId="77777777" w:rsidR="00134D14" w:rsidRDefault="00134D14" w:rsidP="00134D14">
      <w:pPr>
        <w:spacing w:line="240" w:lineRule="auto"/>
        <w:rPr>
          <w:i/>
        </w:rPr>
      </w:pPr>
      <w:r>
        <w:t xml:space="preserve">Boston Children’s Heart Foundation v. </w:t>
      </w:r>
      <w:proofErr w:type="spellStart"/>
      <w:r>
        <w:t>Nadal-Ginard</w:t>
      </w:r>
      <w:proofErr w:type="spellEnd"/>
      <w:r>
        <w:t>, 73 F.3d 429 (1</w:t>
      </w:r>
      <w:r w:rsidRPr="003E3CA7">
        <w:rPr>
          <w:vertAlign w:val="superscript"/>
        </w:rPr>
        <w:t>st</w:t>
      </w:r>
      <w:r>
        <w:t xml:space="preserve"> Cir. Mass. 1996) – </w:t>
      </w:r>
      <w:r w:rsidRPr="003E3CA7">
        <w:t xml:space="preserve">an example of </w:t>
      </w:r>
      <w:r>
        <w:rPr>
          <w:i/>
        </w:rPr>
        <w:t>self interested transactions</w:t>
      </w:r>
    </w:p>
    <w:p w14:paraId="291AE0ED" w14:textId="77777777" w:rsidR="00134D14" w:rsidRDefault="00134D14" w:rsidP="00134D14">
      <w:pPr>
        <w:spacing w:line="240" w:lineRule="auto"/>
      </w:pPr>
      <w:r>
        <w:t xml:space="preserve">Shepherd of the Valley Lutheran Church v. Hope Lutheran Church, 626 N.W.2d 436 (Minn. Ct. App. 2001) – </w:t>
      </w:r>
      <w:r w:rsidRPr="003E3CA7">
        <w:t xml:space="preserve">example of </w:t>
      </w:r>
      <w:r>
        <w:rPr>
          <w:i/>
        </w:rPr>
        <w:t>conflict of interest</w:t>
      </w:r>
    </w:p>
    <w:p w14:paraId="0733A178" w14:textId="77777777" w:rsidR="00134D14" w:rsidRDefault="00134D14" w:rsidP="00F7731D">
      <w:pPr>
        <w:spacing w:line="240" w:lineRule="auto"/>
      </w:pPr>
    </w:p>
    <w:sectPr w:rsidR="00134D14" w:rsidSect="007A33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1D"/>
    <w:rsid w:val="00086827"/>
    <w:rsid w:val="00132516"/>
    <w:rsid w:val="00134D14"/>
    <w:rsid w:val="001F07C5"/>
    <w:rsid w:val="00253BCA"/>
    <w:rsid w:val="0034146E"/>
    <w:rsid w:val="007A332F"/>
    <w:rsid w:val="007B312A"/>
    <w:rsid w:val="00B66EED"/>
    <w:rsid w:val="00F7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39A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27"/>
    <w:pPr>
      <w:spacing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27"/>
    <w:pPr>
      <w:spacing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 Smith</dc:creator>
  <cp:keywords/>
  <dc:description/>
  <cp:lastModifiedBy>Scarlet Smith</cp:lastModifiedBy>
  <cp:revision>4</cp:revision>
  <dcterms:created xsi:type="dcterms:W3CDTF">2012-12-03T04:05:00Z</dcterms:created>
  <dcterms:modified xsi:type="dcterms:W3CDTF">2012-12-03T05:28:00Z</dcterms:modified>
</cp:coreProperties>
</file>