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301" w:rsidRPr="00B94625" w:rsidRDefault="00DF0301" w:rsidP="00DF0301">
      <w:pPr>
        <w:autoSpaceDE w:val="0"/>
        <w:autoSpaceDN w:val="0"/>
        <w:adjustRightInd w:val="0"/>
        <w:rPr>
          <w:rFonts w:asciiTheme="majorBidi" w:hAnsiTheme="majorBidi" w:cstheme="majorBidi"/>
          <w:color w:val="000000"/>
          <w:kern w:val="24"/>
          <w:szCs w:val="24"/>
          <w:lang w:bidi="he-IL"/>
        </w:rPr>
      </w:pPr>
      <w:bookmarkStart w:id="0" w:name="_GoBack"/>
      <w:bookmarkEnd w:id="0"/>
      <w:r>
        <w:rPr>
          <w:rFonts w:asciiTheme="majorBidi" w:hAnsiTheme="majorBidi" w:cstheme="majorBidi"/>
          <w:noProof/>
          <w:color w:val="000000"/>
          <w:kern w:val="24"/>
          <w:szCs w:val="24"/>
        </w:rPr>
        <w:drawing>
          <wp:inline distT="0" distB="0" distL="0" distR="0">
            <wp:extent cx="2854325" cy="826770"/>
            <wp:effectExtent l="19050" t="0" r="317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854325" cy="826770"/>
                    </a:xfrm>
                    <a:prstGeom prst="rect">
                      <a:avLst/>
                    </a:prstGeom>
                    <a:noFill/>
                    <a:ln w="9525">
                      <a:noFill/>
                      <a:miter lim="800000"/>
                      <a:headEnd/>
                      <a:tailEnd/>
                    </a:ln>
                  </pic:spPr>
                </pic:pic>
              </a:graphicData>
            </a:graphic>
          </wp:inline>
        </w:drawing>
      </w:r>
    </w:p>
    <w:tbl>
      <w:tblPr>
        <w:tblStyle w:val="TableGrid"/>
        <w:tblW w:w="0" w:type="auto"/>
        <w:tblLook w:val="04A0" w:firstRow="1" w:lastRow="0" w:firstColumn="1" w:lastColumn="0" w:noHBand="0" w:noVBand="1"/>
      </w:tblPr>
      <w:tblGrid>
        <w:gridCol w:w="1998"/>
        <w:gridCol w:w="11160"/>
      </w:tblGrid>
      <w:tr w:rsidR="00DF0301" w:rsidRPr="00224BEC">
        <w:trPr>
          <w:trHeight w:val="432"/>
        </w:trPr>
        <w:tc>
          <w:tcPr>
            <w:tcW w:w="1998" w:type="dxa"/>
          </w:tcPr>
          <w:p w:rsidR="00DF0301" w:rsidRPr="00DF0301" w:rsidRDefault="00DF0301" w:rsidP="00577D45">
            <w:pPr>
              <w:autoSpaceDE w:val="0"/>
              <w:autoSpaceDN w:val="0"/>
              <w:adjustRightInd w:val="0"/>
              <w:rPr>
                <w:rFonts w:cstheme="majorBidi"/>
                <w:b/>
                <w:bCs/>
                <w:color w:val="000000"/>
                <w:kern w:val="24"/>
                <w:szCs w:val="24"/>
                <w:lang w:bidi="he-IL"/>
              </w:rPr>
            </w:pPr>
            <w:r w:rsidRPr="00DF0301">
              <w:rPr>
                <w:rFonts w:cstheme="majorBidi"/>
                <w:b/>
                <w:bCs/>
                <w:color w:val="000000"/>
                <w:kern w:val="24"/>
                <w:szCs w:val="24"/>
                <w:lang w:bidi="he-IL"/>
              </w:rPr>
              <w:t>To:</w:t>
            </w:r>
          </w:p>
        </w:tc>
        <w:tc>
          <w:tcPr>
            <w:tcW w:w="11160" w:type="dxa"/>
          </w:tcPr>
          <w:p w:rsidR="00DF0301" w:rsidRPr="00DF0301" w:rsidRDefault="00DF0301" w:rsidP="00577D45">
            <w:pPr>
              <w:autoSpaceDE w:val="0"/>
              <w:autoSpaceDN w:val="0"/>
              <w:adjustRightInd w:val="0"/>
              <w:rPr>
                <w:rFonts w:cstheme="majorBidi"/>
                <w:color w:val="000000"/>
                <w:kern w:val="24"/>
                <w:szCs w:val="24"/>
                <w:lang w:bidi="he-IL"/>
              </w:rPr>
            </w:pPr>
            <w:r w:rsidRPr="00DF0301">
              <w:rPr>
                <w:rFonts w:cstheme="majorBidi"/>
                <w:color w:val="000000"/>
                <w:kern w:val="24"/>
                <w:szCs w:val="24"/>
                <w:lang w:bidi="he-IL"/>
              </w:rPr>
              <w:t xml:space="preserve">Susan Sturm and </w:t>
            </w:r>
            <w:proofErr w:type="spellStart"/>
            <w:r w:rsidRPr="00DF0301">
              <w:rPr>
                <w:rFonts w:cstheme="majorBidi"/>
                <w:color w:val="000000"/>
                <w:kern w:val="24"/>
                <w:szCs w:val="24"/>
                <w:lang w:bidi="he-IL"/>
              </w:rPr>
              <w:t>Rachél</w:t>
            </w:r>
            <w:proofErr w:type="spellEnd"/>
            <w:r w:rsidRPr="00DF0301">
              <w:rPr>
                <w:rFonts w:cstheme="majorBidi"/>
                <w:color w:val="000000"/>
                <w:kern w:val="24"/>
                <w:szCs w:val="24"/>
                <w:lang w:bidi="he-IL"/>
              </w:rPr>
              <w:t xml:space="preserve"> Fester</w:t>
            </w:r>
          </w:p>
        </w:tc>
      </w:tr>
      <w:tr w:rsidR="00DF0301" w:rsidRPr="00224BEC">
        <w:trPr>
          <w:trHeight w:val="432"/>
        </w:trPr>
        <w:tc>
          <w:tcPr>
            <w:tcW w:w="1998" w:type="dxa"/>
          </w:tcPr>
          <w:p w:rsidR="00DF0301" w:rsidRPr="00DF0301" w:rsidRDefault="00DF0301" w:rsidP="00577D45">
            <w:pPr>
              <w:autoSpaceDE w:val="0"/>
              <w:autoSpaceDN w:val="0"/>
              <w:adjustRightInd w:val="0"/>
              <w:rPr>
                <w:rFonts w:cstheme="majorBidi"/>
                <w:b/>
                <w:bCs/>
                <w:color w:val="000000"/>
                <w:kern w:val="24"/>
                <w:szCs w:val="24"/>
                <w:lang w:bidi="he-IL"/>
              </w:rPr>
            </w:pPr>
            <w:r w:rsidRPr="00DF0301">
              <w:rPr>
                <w:rFonts w:cstheme="majorBidi"/>
                <w:b/>
                <w:bCs/>
                <w:color w:val="000000"/>
                <w:kern w:val="24"/>
                <w:szCs w:val="24"/>
                <w:lang w:bidi="he-IL"/>
              </w:rPr>
              <w:t>From:</w:t>
            </w:r>
          </w:p>
        </w:tc>
        <w:tc>
          <w:tcPr>
            <w:tcW w:w="11160" w:type="dxa"/>
          </w:tcPr>
          <w:p w:rsidR="00DF0301" w:rsidRPr="00DF0301" w:rsidRDefault="00DF0301" w:rsidP="00577D45">
            <w:pPr>
              <w:autoSpaceDE w:val="0"/>
              <w:autoSpaceDN w:val="0"/>
              <w:adjustRightInd w:val="0"/>
              <w:rPr>
                <w:rFonts w:cstheme="majorBidi"/>
                <w:color w:val="000000"/>
                <w:kern w:val="24"/>
                <w:szCs w:val="24"/>
                <w:lang w:bidi="he-IL"/>
              </w:rPr>
            </w:pPr>
            <w:r w:rsidRPr="00DF0301">
              <w:rPr>
                <w:rFonts w:cstheme="majorBidi"/>
                <w:color w:val="000000"/>
                <w:kern w:val="24"/>
                <w:szCs w:val="24"/>
                <w:lang w:bidi="he-IL"/>
              </w:rPr>
              <w:t xml:space="preserve">Margie Salazar </w:t>
            </w:r>
            <w:proofErr w:type="spellStart"/>
            <w:r w:rsidRPr="00DF0301">
              <w:rPr>
                <w:rFonts w:cstheme="majorBidi"/>
                <w:color w:val="000000"/>
                <w:kern w:val="24"/>
                <w:szCs w:val="24"/>
                <w:lang w:bidi="he-IL"/>
              </w:rPr>
              <w:t>Porzio</w:t>
            </w:r>
            <w:proofErr w:type="spellEnd"/>
          </w:p>
        </w:tc>
      </w:tr>
      <w:tr w:rsidR="00DF0301" w:rsidRPr="00224BEC">
        <w:trPr>
          <w:trHeight w:val="432"/>
        </w:trPr>
        <w:tc>
          <w:tcPr>
            <w:tcW w:w="1998" w:type="dxa"/>
          </w:tcPr>
          <w:p w:rsidR="00DF0301" w:rsidRPr="00DF0301" w:rsidRDefault="00DF0301" w:rsidP="00577D45">
            <w:pPr>
              <w:autoSpaceDE w:val="0"/>
              <w:autoSpaceDN w:val="0"/>
              <w:adjustRightInd w:val="0"/>
              <w:rPr>
                <w:rFonts w:cstheme="majorBidi"/>
                <w:b/>
                <w:bCs/>
                <w:color w:val="000000"/>
                <w:kern w:val="24"/>
                <w:szCs w:val="24"/>
                <w:lang w:bidi="he-IL"/>
              </w:rPr>
            </w:pPr>
            <w:r w:rsidRPr="00DF0301">
              <w:rPr>
                <w:rFonts w:cstheme="majorBidi"/>
                <w:b/>
                <w:bCs/>
                <w:color w:val="000000"/>
                <w:kern w:val="24"/>
                <w:szCs w:val="24"/>
                <w:lang w:bidi="he-IL"/>
              </w:rPr>
              <w:t>Date:</w:t>
            </w:r>
          </w:p>
        </w:tc>
        <w:tc>
          <w:tcPr>
            <w:tcW w:w="11160" w:type="dxa"/>
          </w:tcPr>
          <w:p w:rsidR="00DF0301" w:rsidRPr="00DF0301" w:rsidRDefault="00DF0301" w:rsidP="00577D45">
            <w:pPr>
              <w:autoSpaceDE w:val="0"/>
              <w:autoSpaceDN w:val="0"/>
              <w:adjustRightInd w:val="0"/>
              <w:rPr>
                <w:rFonts w:cstheme="majorBidi"/>
                <w:color w:val="000000"/>
                <w:kern w:val="24"/>
                <w:szCs w:val="24"/>
                <w:lang w:bidi="he-IL"/>
              </w:rPr>
            </w:pPr>
            <w:r w:rsidRPr="00DF0301">
              <w:rPr>
                <w:rFonts w:cstheme="majorBidi"/>
                <w:color w:val="000000"/>
                <w:kern w:val="24"/>
                <w:szCs w:val="24"/>
                <w:lang w:bidi="he-IL"/>
              </w:rPr>
              <w:t>August 5, 2011</w:t>
            </w:r>
          </w:p>
        </w:tc>
      </w:tr>
      <w:tr w:rsidR="00DF0301" w:rsidRPr="00224BEC">
        <w:trPr>
          <w:trHeight w:val="432"/>
        </w:trPr>
        <w:tc>
          <w:tcPr>
            <w:tcW w:w="1998" w:type="dxa"/>
          </w:tcPr>
          <w:p w:rsidR="00DF0301" w:rsidRPr="00DF0301" w:rsidRDefault="00DF0301" w:rsidP="00577D45">
            <w:pPr>
              <w:autoSpaceDE w:val="0"/>
              <w:autoSpaceDN w:val="0"/>
              <w:adjustRightInd w:val="0"/>
              <w:rPr>
                <w:rFonts w:cstheme="majorBidi"/>
                <w:b/>
                <w:bCs/>
                <w:color w:val="000000"/>
                <w:kern w:val="24"/>
                <w:szCs w:val="24"/>
                <w:lang w:bidi="he-IL"/>
              </w:rPr>
            </w:pPr>
            <w:r w:rsidRPr="00DF0301">
              <w:rPr>
                <w:rFonts w:cstheme="majorBidi"/>
                <w:b/>
                <w:bCs/>
                <w:color w:val="000000"/>
                <w:kern w:val="24"/>
                <w:szCs w:val="24"/>
                <w:lang w:bidi="he-IL"/>
              </w:rPr>
              <w:t>Project name:</w:t>
            </w:r>
          </w:p>
        </w:tc>
        <w:tc>
          <w:tcPr>
            <w:tcW w:w="11160" w:type="dxa"/>
          </w:tcPr>
          <w:p w:rsidR="00DF0301" w:rsidRPr="00DF0301" w:rsidRDefault="00DF0301" w:rsidP="00577D45">
            <w:pPr>
              <w:autoSpaceDE w:val="0"/>
              <w:autoSpaceDN w:val="0"/>
              <w:adjustRightInd w:val="0"/>
              <w:rPr>
                <w:rFonts w:cstheme="majorBidi"/>
                <w:color w:val="000000"/>
                <w:kern w:val="24"/>
                <w:szCs w:val="24"/>
                <w:lang w:bidi="he-IL"/>
              </w:rPr>
            </w:pPr>
            <w:r w:rsidRPr="00DF0301">
              <w:rPr>
                <w:rFonts w:cstheme="majorBidi"/>
                <w:color w:val="000000"/>
                <w:kern w:val="24"/>
                <w:szCs w:val="24"/>
                <w:lang w:bidi="he-IL"/>
              </w:rPr>
              <w:t>CISC-SU collaboration</w:t>
            </w:r>
          </w:p>
        </w:tc>
      </w:tr>
      <w:tr w:rsidR="00DF0301" w:rsidRPr="00224BEC">
        <w:trPr>
          <w:trHeight w:val="432"/>
        </w:trPr>
        <w:tc>
          <w:tcPr>
            <w:tcW w:w="1998" w:type="dxa"/>
          </w:tcPr>
          <w:p w:rsidR="00DF0301" w:rsidRPr="00DF0301" w:rsidRDefault="00DF0301" w:rsidP="00577D45">
            <w:pPr>
              <w:autoSpaceDE w:val="0"/>
              <w:autoSpaceDN w:val="0"/>
              <w:adjustRightInd w:val="0"/>
              <w:rPr>
                <w:rFonts w:cstheme="majorBidi"/>
                <w:b/>
                <w:bCs/>
                <w:color w:val="000000"/>
                <w:kern w:val="24"/>
                <w:szCs w:val="24"/>
                <w:lang w:bidi="he-IL"/>
              </w:rPr>
            </w:pPr>
            <w:r w:rsidRPr="00DF0301">
              <w:rPr>
                <w:rFonts w:cstheme="majorBidi"/>
                <w:b/>
                <w:bCs/>
                <w:color w:val="000000"/>
                <w:kern w:val="24"/>
                <w:szCs w:val="24"/>
                <w:lang w:bidi="he-IL"/>
              </w:rPr>
              <w:t>Re:</w:t>
            </w:r>
          </w:p>
        </w:tc>
        <w:tc>
          <w:tcPr>
            <w:tcW w:w="11160" w:type="dxa"/>
          </w:tcPr>
          <w:p w:rsidR="00DF0301" w:rsidRPr="00DF0301" w:rsidRDefault="00DF0301" w:rsidP="00DF0301">
            <w:pPr>
              <w:autoSpaceDE w:val="0"/>
              <w:autoSpaceDN w:val="0"/>
              <w:adjustRightInd w:val="0"/>
              <w:rPr>
                <w:rFonts w:cstheme="majorBidi"/>
                <w:color w:val="000000"/>
                <w:kern w:val="24"/>
                <w:szCs w:val="24"/>
                <w:lang w:bidi="he-IL"/>
              </w:rPr>
            </w:pPr>
            <w:r w:rsidRPr="00DF0301">
              <w:rPr>
                <w:rFonts w:cstheme="majorBidi"/>
                <w:color w:val="000000"/>
                <w:kern w:val="24"/>
                <w:szCs w:val="24"/>
                <w:lang w:bidi="he-IL"/>
              </w:rPr>
              <w:t>Syracuse University project indicators</w:t>
            </w:r>
          </w:p>
          <w:p w:rsidR="00DF0301" w:rsidRPr="00DF0301" w:rsidRDefault="00DF0301" w:rsidP="00DF0301">
            <w:pPr>
              <w:autoSpaceDE w:val="0"/>
              <w:autoSpaceDN w:val="0"/>
              <w:adjustRightInd w:val="0"/>
              <w:rPr>
                <w:rFonts w:cstheme="majorBidi"/>
                <w:color w:val="000000"/>
                <w:kern w:val="24"/>
                <w:szCs w:val="24"/>
                <w:lang w:bidi="he-IL"/>
              </w:rPr>
            </w:pPr>
            <w:r w:rsidRPr="00DF0301">
              <w:rPr>
                <w:rFonts w:cstheme="majorBidi"/>
                <w:color w:val="000000"/>
                <w:kern w:val="24"/>
                <w:szCs w:val="24"/>
                <w:lang w:bidi="he-IL"/>
              </w:rPr>
              <w:t>Information for our Center Indicators meetings on 8/8/11 and 8/9/11</w:t>
            </w:r>
          </w:p>
          <w:p w:rsidR="00DF0301" w:rsidRPr="00DF0301" w:rsidRDefault="00DF0301" w:rsidP="00DF0301">
            <w:pPr>
              <w:spacing w:before="120" w:after="120"/>
              <w:contextualSpacing/>
            </w:pPr>
          </w:p>
          <w:p w:rsidR="00DF0301" w:rsidRPr="00DF0301" w:rsidRDefault="00DF0301" w:rsidP="00DF0301">
            <w:pPr>
              <w:spacing w:before="120" w:after="120"/>
              <w:contextualSpacing/>
            </w:pPr>
            <w:r w:rsidRPr="00DF0301">
              <w:t>The Following document includes:</w:t>
            </w:r>
          </w:p>
          <w:p w:rsidR="00DF0301" w:rsidRPr="00DF0301" w:rsidRDefault="00DF0301" w:rsidP="00DF0301">
            <w:pPr>
              <w:spacing w:before="120" w:after="120"/>
              <w:contextualSpacing/>
            </w:pPr>
            <w:r w:rsidRPr="00DF0301">
              <w:t>A few “Guiding Questions” for part of our research with Syracuse University, a set of five broad outcomes and impacts:</w:t>
            </w:r>
          </w:p>
          <w:p w:rsidR="00DF0301" w:rsidRPr="00DF0301" w:rsidRDefault="00DF0301" w:rsidP="00DF0301">
            <w:pPr>
              <w:pStyle w:val="ListParagraph"/>
              <w:numPr>
                <w:ilvl w:val="0"/>
                <w:numId w:val="8"/>
              </w:numPr>
              <w:spacing w:before="120" w:after="120"/>
            </w:pPr>
            <w:r w:rsidRPr="00DF0301">
              <w:t>Institutional Hard-Wiring</w:t>
            </w:r>
          </w:p>
          <w:p w:rsidR="00DF0301" w:rsidRPr="00DF0301" w:rsidRDefault="00DF0301" w:rsidP="00DF0301">
            <w:pPr>
              <w:pStyle w:val="ListParagraph"/>
              <w:numPr>
                <w:ilvl w:val="0"/>
                <w:numId w:val="8"/>
              </w:numPr>
              <w:spacing w:before="120" w:after="120"/>
            </w:pPr>
            <w:r w:rsidRPr="00DF0301">
              <w:t xml:space="preserve">Increased Engagement and Empowerment to Participate in SIA </w:t>
            </w:r>
          </w:p>
          <w:p w:rsidR="00DF0301" w:rsidRPr="00DF0301" w:rsidRDefault="00DF0301" w:rsidP="00DF0301">
            <w:pPr>
              <w:pStyle w:val="ListParagraph"/>
              <w:numPr>
                <w:ilvl w:val="0"/>
                <w:numId w:val="8"/>
              </w:numPr>
              <w:spacing w:before="120" w:after="120"/>
            </w:pPr>
            <w:r w:rsidRPr="00DF0301">
              <w:t>Improved Understanding and Increased Capacity</w:t>
            </w:r>
          </w:p>
          <w:p w:rsidR="00932494" w:rsidRDefault="00DF0301" w:rsidP="00932494">
            <w:pPr>
              <w:pStyle w:val="ListParagraph"/>
              <w:numPr>
                <w:ilvl w:val="0"/>
                <w:numId w:val="8"/>
              </w:numPr>
              <w:spacing w:before="120" w:after="120"/>
            </w:pPr>
            <w:r w:rsidRPr="00DF0301">
              <w:t>Demographic Changes</w:t>
            </w:r>
            <w:r w:rsidR="00932494" w:rsidRPr="00DF0301">
              <w:t xml:space="preserve"> </w:t>
            </w:r>
          </w:p>
          <w:p w:rsidR="00DF0301" w:rsidRDefault="00DF0301" w:rsidP="00DF0301">
            <w:pPr>
              <w:spacing w:before="120" w:after="120"/>
              <w:contextualSpacing/>
            </w:pPr>
            <w:r w:rsidRPr="00DF0301">
              <w:t xml:space="preserve">Within each of these broad outcomes/impacts, I have broken down indicators by general focus (left column) and identified some SU Specific Indicators or Questions (right column) that might lead us to measurable indicators.  </w:t>
            </w:r>
          </w:p>
          <w:p w:rsidR="00DF0301" w:rsidRPr="00DF0301" w:rsidRDefault="00DF0301" w:rsidP="00DF0301">
            <w:pPr>
              <w:spacing w:before="120" w:after="120"/>
              <w:contextualSpacing/>
            </w:pPr>
          </w:p>
        </w:tc>
      </w:tr>
    </w:tbl>
    <w:p w:rsidR="00CB5481" w:rsidRDefault="00CB5481" w:rsidP="00CB5481">
      <w:pPr>
        <w:spacing w:before="120" w:after="120"/>
        <w:contextualSpacing/>
        <w:rPr>
          <w:b/>
        </w:rPr>
      </w:pPr>
    </w:p>
    <w:p w:rsidR="002C1CAE" w:rsidRPr="00CB5481" w:rsidRDefault="00CB5481" w:rsidP="00CB5481">
      <w:pPr>
        <w:spacing w:before="120" w:after="120"/>
        <w:contextualSpacing/>
      </w:pPr>
      <w:r w:rsidRPr="00DF0301">
        <w:rPr>
          <w:rStyle w:val="Heading2Char"/>
        </w:rPr>
        <w:t xml:space="preserve">Guiding </w:t>
      </w:r>
      <w:r w:rsidR="008452CF" w:rsidRPr="00DF0301">
        <w:rPr>
          <w:rStyle w:val="Heading2Char"/>
        </w:rPr>
        <w:t>Questions:</w:t>
      </w:r>
      <w:r w:rsidR="002C1CAE" w:rsidRPr="00CB5481">
        <w:rPr>
          <w:b/>
        </w:rPr>
        <w:t xml:space="preserve"> </w:t>
      </w:r>
      <w:r w:rsidR="002C1CAE" w:rsidRPr="00CB5481">
        <w:t>(</w:t>
      </w:r>
      <w:r w:rsidR="00932494">
        <w:t>Adapted from</w:t>
      </w:r>
      <w:r w:rsidR="002C1CAE" w:rsidRPr="00CB5481">
        <w:t xml:space="preserve"> </w:t>
      </w:r>
      <w:r w:rsidRPr="00CB5481">
        <w:t>“20101014_proposal_linking full participation with HED's public mission”)</w:t>
      </w:r>
    </w:p>
    <w:p w:rsidR="00002495" w:rsidRPr="00CB5481" w:rsidRDefault="00002495" w:rsidP="00CB5481">
      <w:pPr>
        <w:pStyle w:val="ListParagraph"/>
        <w:numPr>
          <w:ilvl w:val="0"/>
          <w:numId w:val="7"/>
        </w:numPr>
        <w:spacing w:before="120" w:after="120"/>
      </w:pPr>
      <w:r w:rsidRPr="00CB5481">
        <w:t xml:space="preserve">How do </w:t>
      </w:r>
      <w:proofErr w:type="spellStart"/>
      <w:r w:rsidRPr="00CB5481">
        <w:t>SiA</w:t>
      </w:r>
      <w:proofErr w:type="spellEnd"/>
      <w:r w:rsidRPr="00CB5481">
        <w:t xml:space="preserve"> initiatives advance the full participation of faculty, staff, students, and community members within SU, while also advancing research, teaching, and engagement that addresses significant issues affecting different communities? </w:t>
      </w:r>
    </w:p>
    <w:p w:rsidR="00002495" w:rsidRPr="00CB5481" w:rsidRDefault="00002495" w:rsidP="00CB5481">
      <w:pPr>
        <w:pStyle w:val="ListParagraph"/>
        <w:numPr>
          <w:ilvl w:val="0"/>
          <w:numId w:val="7"/>
        </w:numPr>
        <w:spacing w:before="120" w:after="120"/>
      </w:pPr>
      <w:r w:rsidRPr="00CB5481">
        <w:t>How does the building of institutional citizenship get incorporated into institutional policies and practices?</w:t>
      </w:r>
    </w:p>
    <w:p w:rsidR="00002495" w:rsidRPr="00CB5481" w:rsidRDefault="00002495" w:rsidP="00CB5481">
      <w:pPr>
        <w:spacing w:before="120" w:after="120"/>
        <w:contextualSpacing/>
      </w:pPr>
    </w:p>
    <w:p w:rsidR="008452CF" w:rsidRDefault="008452CF" w:rsidP="00CB5481">
      <w:pPr>
        <w:pStyle w:val="Heading2"/>
      </w:pPr>
      <w:r w:rsidRPr="00CB5481">
        <w:lastRenderedPageBreak/>
        <w:t>Institutional Hard-Wiring</w:t>
      </w:r>
    </w:p>
    <w:tbl>
      <w:tblPr>
        <w:tblStyle w:val="TableGrid"/>
        <w:tblW w:w="0" w:type="auto"/>
        <w:tblLook w:val="04A0" w:firstRow="1" w:lastRow="0" w:firstColumn="1" w:lastColumn="0" w:noHBand="0" w:noVBand="1"/>
      </w:tblPr>
      <w:tblGrid>
        <w:gridCol w:w="1818"/>
        <w:gridCol w:w="11340"/>
      </w:tblGrid>
      <w:tr w:rsidR="00E611D9" w:rsidRPr="00CB5481">
        <w:tc>
          <w:tcPr>
            <w:tcW w:w="1818" w:type="dxa"/>
            <w:vAlign w:val="center"/>
          </w:tcPr>
          <w:p w:rsidR="00E611D9" w:rsidRPr="00CB5481" w:rsidRDefault="00E611D9" w:rsidP="00CB5481">
            <w:pPr>
              <w:spacing w:before="120" w:after="120"/>
              <w:jc w:val="center"/>
              <w:rPr>
                <w:b/>
              </w:rPr>
            </w:pPr>
            <w:r w:rsidRPr="00CB5481">
              <w:rPr>
                <w:b/>
              </w:rPr>
              <w:t>General Indicator</w:t>
            </w:r>
          </w:p>
        </w:tc>
        <w:tc>
          <w:tcPr>
            <w:tcW w:w="11340" w:type="dxa"/>
            <w:vAlign w:val="center"/>
          </w:tcPr>
          <w:p w:rsidR="00E611D9" w:rsidRPr="00CB5481" w:rsidRDefault="00E611D9" w:rsidP="00CB5481">
            <w:pPr>
              <w:spacing w:before="120" w:after="120"/>
              <w:jc w:val="center"/>
              <w:rPr>
                <w:b/>
              </w:rPr>
            </w:pPr>
            <w:r w:rsidRPr="00CB5481">
              <w:rPr>
                <w:b/>
              </w:rPr>
              <w:t>SU Specific Indicators/Questions</w:t>
            </w:r>
          </w:p>
        </w:tc>
      </w:tr>
      <w:tr w:rsidR="00AC580C" w:rsidRPr="00CB5481">
        <w:tc>
          <w:tcPr>
            <w:tcW w:w="1818" w:type="dxa"/>
            <w:vMerge w:val="restart"/>
            <w:vAlign w:val="center"/>
          </w:tcPr>
          <w:p w:rsidR="00002495" w:rsidRPr="00CB5481" w:rsidRDefault="00002495" w:rsidP="00CB5481">
            <w:pPr>
              <w:spacing w:before="120" w:after="120"/>
              <w:contextualSpacing/>
              <w:rPr>
                <w:b/>
              </w:rPr>
            </w:pPr>
          </w:p>
          <w:p w:rsidR="00002495" w:rsidRPr="00CB5481" w:rsidRDefault="00002495" w:rsidP="00CB5481">
            <w:pPr>
              <w:spacing w:before="120" w:after="120"/>
              <w:contextualSpacing/>
              <w:rPr>
                <w:b/>
              </w:rPr>
            </w:pPr>
          </w:p>
          <w:p w:rsidR="00002495" w:rsidRPr="00CB5481" w:rsidRDefault="00002495" w:rsidP="00CB5481">
            <w:pPr>
              <w:spacing w:before="120" w:after="120"/>
              <w:contextualSpacing/>
              <w:rPr>
                <w:b/>
              </w:rPr>
            </w:pPr>
          </w:p>
          <w:p w:rsidR="00002495" w:rsidRPr="00CB5481" w:rsidRDefault="00002495" w:rsidP="00CB5481">
            <w:pPr>
              <w:spacing w:before="120" w:after="120"/>
              <w:contextualSpacing/>
              <w:rPr>
                <w:b/>
              </w:rPr>
            </w:pPr>
          </w:p>
          <w:p w:rsidR="00002495" w:rsidRPr="00CB5481" w:rsidRDefault="00002495" w:rsidP="00CB5481">
            <w:pPr>
              <w:spacing w:before="120" w:after="120"/>
              <w:contextualSpacing/>
              <w:rPr>
                <w:b/>
              </w:rPr>
            </w:pPr>
          </w:p>
          <w:p w:rsidR="00002495" w:rsidRPr="00CB5481" w:rsidRDefault="00002495" w:rsidP="00CB5481">
            <w:pPr>
              <w:spacing w:before="120" w:after="120"/>
              <w:contextualSpacing/>
              <w:rPr>
                <w:b/>
              </w:rPr>
            </w:pPr>
          </w:p>
          <w:p w:rsidR="00AC580C" w:rsidRPr="00CB5481" w:rsidRDefault="000713E4" w:rsidP="00CB5481">
            <w:pPr>
              <w:spacing w:before="120" w:after="120"/>
              <w:contextualSpacing/>
              <w:rPr>
                <w:b/>
              </w:rPr>
            </w:pPr>
            <w:hyperlink r:id="rId7" w:tgtFrame="_self" w:history="1">
              <w:r w:rsidR="00AC580C" w:rsidRPr="00CB5481">
                <w:rPr>
                  <w:b/>
                </w:rPr>
                <w:t>Changes in policies and conditions</w:t>
              </w:r>
            </w:hyperlink>
          </w:p>
          <w:p w:rsidR="00AC580C" w:rsidRPr="00CB5481" w:rsidRDefault="00AC580C" w:rsidP="00CB5481">
            <w:pPr>
              <w:spacing w:before="120" w:after="120"/>
              <w:contextualSpacing/>
              <w:rPr>
                <w:rFonts w:cs="Arial"/>
                <w:i/>
              </w:rPr>
            </w:pPr>
            <w:r w:rsidRPr="00CB5481">
              <w:rPr>
                <w:rFonts w:cs="Arial"/>
                <w:i/>
              </w:rPr>
              <w:t>Changes in institutional goals, practice, policy, culture, relationships, accountability, etc.</w:t>
            </w:r>
          </w:p>
          <w:p w:rsidR="00AC580C" w:rsidRPr="00CB5481" w:rsidRDefault="00AC580C" w:rsidP="00CB5481">
            <w:pPr>
              <w:spacing w:before="120" w:after="120"/>
              <w:contextualSpacing/>
              <w:rPr>
                <w:rFonts w:cs="Arial"/>
                <w:i/>
              </w:rPr>
            </w:pPr>
          </w:p>
          <w:p w:rsidR="00AC580C" w:rsidRPr="00CB5481" w:rsidRDefault="00AC580C" w:rsidP="00CB5481">
            <w:pPr>
              <w:spacing w:before="120" w:after="120"/>
              <w:contextualSpacing/>
              <w:rPr>
                <w:rFonts w:cs="Arial"/>
                <w:i/>
              </w:rPr>
            </w:pPr>
          </w:p>
          <w:p w:rsidR="00002495" w:rsidRPr="00CB5481" w:rsidRDefault="00002495" w:rsidP="00CB5481">
            <w:pPr>
              <w:spacing w:before="120" w:after="120"/>
              <w:contextualSpacing/>
              <w:rPr>
                <w:rFonts w:cs="Arial"/>
                <w:i/>
              </w:rPr>
            </w:pPr>
          </w:p>
          <w:p w:rsidR="00002495" w:rsidRPr="00CB5481" w:rsidRDefault="00002495" w:rsidP="00CB5481">
            <w:pPr>
              <w:spacing w:before="120" w:after="120"/>
              <w:contextualSpacing/>
              <w:rPr>
                <w:rFonts w:cs="Arial"/>
                <w:i/>
              </w:rPr>
            </w:pPr>
          </w:p>
          <w:p w:rsidR="00002495" w:rsidRPr="00CB5481" w:rsidRDefault="00002495" w:rsidP="00CB5481">
            <w:pPr>
              <w:spacing w:before="120" w:after="120"/>
              <w:contextualSpacing/>
              <w:rPr>
                <w:rFonts w:cs="Arial"/>
                <w:i/>
              </w:rPr>
            </w:pPr>
          </w:p>
          <w:p w:rsidR="00002495" w:rsidRPr="00CB5481" w:rsidRDefault="00002495" w:rsidP="00CB5481">
            <w:pPr>
              <w:spacing w:before="120" w:after="120"/>
              <w:contextualSpacing/>
              <w:rPr>
                <w:rFonts w:cs="Arial"/>
                <w:i/>
              </w:rPr>
            </w:pPr>
          </w:p>
          <w:p w:rsidR="00002495" w:rsidRPr="00CB5481" w:rsidRDefault="00002495" w:rsidP="00CB5481">
            <w:pPr>
              <w:spacing w:before="120" w:after="120"/>
              <w:contextualSpacing/>
              <w:rPr>
                <w:rFonts w:cs="Arial"/>
                <w:i/>
              </w:rPr>
            </w:pPr>
          </w:p>
          <w:p w:rsidR="00002495" w:rsidRPr="00CB5481" w:rsidRDefault="00002495" w:rsidP="00CB5481">
            <w:pPr>
              <w:spacing w:before="120" w:after="120"/>
              <w:contextualSpacing/>
              <w:rPr>
                <w:rFonts w:cs="Arial"/>
                <w:i/>
              </w:rPr>
            </w:pPr>
          </w:p>
          <w:p w:rsidR="00002495" w:rsidRPr="00CB5481" w:rsidRDefault="00002495" w:rsidP="00CB5481">
            <w:pPr>
              <w:spacing w:before="120" w:after="120"/>
              <w:contextualSpacing/>
              <w:rPr>
                <w:rFonts w:cs="Arial"/>
                <w:i/>
              </w:rPr>
            </w:pPr>
          </w:p>
          <w:p w:rsidR="00002495" w:rsidRPr="00CB5481" w:rsidRDefault="00002495" w:rsidP="00CB5481">
            <w:pPr>
              <w:spacing w:before="120" w:after="120"/>
              <w:contextualSpacing/>
              <w:rPr>
                <w:rFonts w:cs="Arial"/>
                <w:i/>
              </w:rPr>
            </w:pPr>
          </w:p>
          <w:p w:rsidR="00002495" w:rsidRPr="00CB5481" w:rsidRDefault="00002495" w:rsidP="00CB5481">
            <w:pPr>
              <w:spacing w:before="120" w:after="120"/>
              <w:contextualSpacing/>
              <w:rPr>
                <w:rFonts w:cs="Arial"/>
                <w:i/>
              </w:rPr>
            </w:pPr>
          </w:p>
          <w:p w:rsidR="00002495" w:rsidRPr="00CB5481" w:rsidRDefault="00002495" w:rsidP="00CB5481">
            <w:pPr>
              <w:spacing w:before="120" w:after="120"/>
              <w:contextualSpacing/>
              <w:rPr>
                <w:rFonts w:cs="Arial"/>
                <w:i/>
              </w:rPr>
            </w:pPr>
          </w:p>
          <w:p w:rsidR="00002495" w:rsidRPr="00CB5481" w:rsidRDefault="00002495" w:rsidP="00CB5481">
            <w:pPr>
              <w:spacing w:before="120" w:after="120"/>
              <w:contextualSpacing/>
              <w:rPr>
                <w:rFonts w:cs="Arial"/>
                <w:i/>
              </w:rPr>
            </w:pPr>
          </w:p>
          <w:p w:rsidR="00002495" w:rsidRPr="00CB5481" w:rsidRDefault="00002495" w:rsidP="00CB5481">
            <w:pPr>
              <w:spacing w:before="120" w:after="120"/>
              <w:contextualSpacing/>
              <w:rPr>
                <w:rFonts w:cs="Arial"/>
                <w:i/>
              </w:rPr>
            </w:pPr>
          </w:p>
          <w:p w:rsidR="00002495" w:rsidRPr="00CB5481" w:rsidRDefault="00002495" w:rsidP="00CB5481">
            <w:pPr>
              <w:spacing w:before="120" w:after="120"/>
              <w:contextualSpacing/>
              <w:rPr>
                <w:rFonts w:cs="Arial"/>
                <w:i/>
              </w:rPr>
            </w:pPr>
          </w:p>
          <w:p w:rsidR="00002495" w:rsidRPr="00CB5481" w:rsidRDefault="00002495" w:rsidP="00CB5481">
            <w:pPr>
              <w:spacing w:before="120" w:after="120"/>
              <w:contextualSpacing/>
              <w:rPr>
                <w:rFonts w:cs="Arial"/>
                <w:i/>
              </w:rPr>
            </w:pPr>
          </w:p>
          <w:p w:rsidR="00002495" w:rsidRPr="00CB5481" w:rsidRDefault="00002495" w:rsidP="00CB5481">
            <w:pPr>
              <w:spacing w:before="120" w:after="120"/>
              <w:contextualSpacing/>
              <w:rPr>
                <w:rFonts w:cs="Arial"/>
                <w:i/>
              </w:rPr>
            </w:pPr>
          </w:p>
          <w:p w:rsidR="00002495" w:rsidRPr="00CB5481" w:rsidRDefault="00002495" w:rsidP="00CB5481">
            <w:pPr>
              <w:spacing w:before="120" w:after="120"/>
              <w:contextualSpacing/>
              <w:rPr>
                <w:rFonts w:cs="Arial"/>
                <w:i/>
              </w:rPr>
            </w:pPr>
          </w:p>
          <w:p w:rsidR="00002495" w:rsidRDefault="00002495" w:rsidP="00CB5481">
            <w:pPr>
              <w:spacing w:before="120" w:after="120"/>
              <w:contextualSpacing/>
              <w:rPr>
                <w:rFonts w:cs="Arial"/>
                <w:i/>
              </w:rPr>
            </w:pPr>
          </w:p>
          <w:p w:rsidR="00DF0301" w:rsidRDefault="00DF0301" w:rsidP="00CB5481">
            <w:pPr>
              <w:spacing w:before="120" w:after="120"/>
              <w:contextualSpacing/>
              <w:rPr>
                <w:rFonts w:cs="Arial"/>
                <w:i/>
              </w:rPr>
            </w:pPr>
          </w:p>
          <w:p w:rsidR="00DF0301" w:rsidRDefault="00DF0301" w:rsidP="00CB5481">
            <w:pPr>
              <w:spacing w:before="120" w:after="120"/>
              <w:contextualSpacing/>
              <w:rPr>
                <w:rFonts w:cs="Arial"/>
                <w:i/>
              </w:rPr>
            </w:pPr>
          </w:p>
          <w:p w:rsidR="00DF0301" w:rsidRDefault="00DF0301" w:rsidP="00CB5481">
            <w:pPr>
              <w:spacing w:before="120" w:after="120"/>
              <w:contextualSpacing/>
              <w:rPr>
                <w:rFonts w:cs="Arial"/>
                <w:i/>
              </w:rPr>
            </w:pPr>
          </w:p>
          <w:p w:rsidR="00DF0301" w:rsidRDefault="00DF0301" w:rsidP="00CB5481">
            <w:pPr>
              <w:spacing w:before="120" w:after="120"/>
              <w:contextualSpacing/>
              <w:rPr>
                <w:rFonts w:cs="Arial"/>
                <w:i/>
              </w:rPr>
            </w:pPr>
          </w:p>
          <w:p w:rsidR="00DF0301" w:rsidRDefault="00DF0301" w:rsidP="00CB5481">
            <w:pPr>
              <w:spacing w:before="120" w:after="120"/>
              <w:contextualSpacing/>
              <w:rPr>
                <w:rFonts w:cs="Arial"/>
                <w:i/>
              </w:rPr>
            </w:pPr>
          </w:p>
          <w:p w:rsidR="00DF0301" w:rsidRDefault="00DF0301" w:rsidP="00CB5481">
            <w:pPr>
              <w:spacing w:before="120" w:after="120"/>
              <w:contextualSpacing/>
              <w:rPr>
                <w:rFonts w:cs="Arial"/>
                <w:i/>
              </w:rPr>
            </w:pPr>
          </w:p>
          <w:p w:rsidR="00DF0301" w:rsidRPr="00CB5481" w:rsidRDefault="00DF0301" w:rsidP="00CB5481">
            <w:pPr>
              <w:spacing w:before="120" w:after="120"/>
              <w:contextualSpacing/>
              <w:rPr>
                <w:rFonts w:cs="Arial"/>
                <w:i/>
              </w:rPr>
            </w:pPr>
          </w:p>
          <w:p w:rsidR="00AC580C" w:rsidRPr="00CB5481" w:rsidRDefault="000713E4" w:rsidP="00CB5481">
            <w:pPr>
              <w:spacing w:before="120" w:after="120"/>
              <w:contextualSpacing/>
              <w:rPr>
                <w:b/>
              </w:rPr>
            </w:pPr>
            <w:hyperlink r:id="rId8" w:tgtFrame="_self" w:history="1">
              <w:r w:rsidR="00AC580C" w:rsidRPr="00CB5481">
                <w:rPr>
                  <w:b/>
                </w:rPr>
                <w:t>Changes in policies and conditions</w:t>
              </w:r>
            </w:hyperlink>
          </w:p>
          <w:p w:rsidR="00AC580C" w:rsidRPr="00CB5481" w:rsidRDefault="00AC580C" w:rsidP="00CB5481">
            <w:pPr>
              <w:spacing w:before="120" w:after="120"/>
              <w:contextualSpacing/>
            </w:pPr>
            <w:r w:rsidRPr="00CB5481">
              <w:t>(Cont’d.)</w:t>
            </w:r>
          </w:p>
          <w:p w:rsidR="00AC580C" w:rsidRPr="00CB5481" w:rsidRDefault="00AC580C" w:rsidP="00CB5481">
            <w:pPr>
              <w:spacing w:before="120" w:after="120"/>
              <w:contextualSpacing/>
              <w:rPr>
                <w:b/>
                <w:i/>
              </w:rPr>
            </w:pPr>
          </w:p>
        </w:tc>
        <w:tc>
          <w:tcPr>
            <w:tcW w:w="11340" w:type="dxa"/>
            <w:vAlign w:val="center"/>
          </w:tcPr>
          <w:p w:rsidR="00CB5481" w:rsidRPr="00CB5481" w:rsidRDefault="00AC580C" w:rsidP="00CB5481">
            <w:pPr>
              <w:spacing w:before="120" w:after="120"/>
              <w:contextualSpacing/>
            </w:pPr>
            <w:r w:rsidRPr="00CB5481">
              <w:rPr>
                <w:rFonts w:cs="Times-Bold"/>
                <w:b/>
                <w:bCs/>
              </w:rPr>
              <w:lastRenderedPageBreak/>
              <w:t xml:space="preserve">Faculty Support: </w:t>
            </w:r>
            <w:r w:rsidR="000713E4" w:rsidRPr="00CB5481">
              <w:fldChar w:fldCharType="begin"/>
            </w:r>
            <w:r w:rsidR="00CB5481" w:rsidRPr="00CB5481">
              <w:instrText xml:space="preserve"> ADDIN EN.CITE &lt;EndNote&gt;&lt;Cite&gt;&lt;Author&gt;Ellison&lt;/Author&gt;&lt;Year&gt;2008&lt;/Year&gt;&lt;RecNum&gt;913&lt;/RecNum&gt;&lt;DisplayText&gt;(Ellison &amp;amp; Eatman, 2008)&lt;/DisplayText&gt;&lt;record&gt;&lt;rec-number&gt;913&lt;/rec-number&gt;&lt;foreign-keys&gt;&lt;key app="EN" db-id="a2a02ezwp0rswaeafx659szvr55pp5e95599"&gt;913&lt;/key&gt;&lt;/foreign-keys&gt;&lt;ref-type name="Report"&gt;27&lt;/ref-type&gt;&lt;contributors&gt;&lt;authors&gt;&lt;author&gt;Ellison, Julie&lt;/author&gt;&lt;author&gt;Eatman, Timothy K.&lt;/author&gt;&lt;/authors&gt;&lt;tertiary-authors&gt;&lt;author&gt;Imagining America&lt;/author&gt;&lt;/tertiary-authors&gt;&lt;/contributors&gt;&lt;titles&gt;&lt;title&gt;Scholarship in Public: Knowledge Creation and Tenure Policy in the Engaged University&lt;/title&gt;&lt;/titles&gt;&lt;keywords&gt;&lt;keyword&gt;public scholarship, tenure&lt;/keyword&gt;&lt;/keywords&gt;&lt;dates&gt;&lt;year&gt;2008&lt;/year&gt;&lt;/dates&gt;&lt;pub-location&gt;Syracuse&lt;/pub-location&gt;&lt;publisher&gt;Imagining America&lt;/publisher&gt;&lt;urls&gt;&lt;/urls&gt;&lt;/record&gt;&lt;/Cite&gt;&lt;/EndNote&gt;</w:instrText>
            </w:r>
            <w:r w:rsidR="000713E4" w:rsidRPr="00CB5481">
              <w:fldChar w:fldCharType="separate"/>
            </w:r>
            <w:r w:rsidR="00CB5481" w:rsidRPr="00CB5481">
              <w:rPr>
                <w:noProof/>
              </w:rPr>
              <w:t>(</w:t>
            </w:r>
            <w:hyperlink w:anchor="_ENREF_13" w:tooltip="Ellison, 2008 #913" w:history="1">
              <w:r w:rsidR="00577D45" w:rsidRPr="00CB5481">
                <w:rPr>
                  <w:noProof/>
                </w:rPr>
                <w:t>Ellison &amp; Eatman, 2008</w:t>
              </w:r>
            </w:hyperlink>
            <w:r w:rsidR="00CB5481" w:rsidRPr="00CB5481">
              <w:rPr>
                <w:noProof/>
              </w:rPr>
              <w:t>)</w:t>
            </w:r>
            <w:r w:rsidR="000713E4" w:rsidRPr="00CB5481">
              <w:fldChar w:fldCharType="end"/>
            </w:r>
          </w:p>
          <w:p w:rsidR="00AC580C" w:rsidRPr="00CB5481" w:rsidRDefault="00AC580C" w:rsidP="00CB5481">
            <w:pPr>
              <w:pStyle w:val="ListParagraph"/>
              <w:numPr>
                <w:ilvl w:val="0"/>
                <w:numId w:val="5"/>
              </w:numPr>
              <w:autoSpaceDE w:val="0"/>
              <w:autoSpaceDN w:val="0"/>
              <w:adjustRightInd w:val="0"/>
              <w:spacing w:before="120" w:after="120"/>
              <w:rPr>
                <w:rFonts w:cs="Times-Roman"/>
              </w:rPr>
            </w:pPr>
            <w:r w:rsidRPr="00CB5481">
              <w:rPr>
                <w:rFonts w:cs="Times-Bold"/>
                <w:bCs/>
              </w:rPr>
              <w:t>H</w:t>
            </w:r>
            <w:r w:rsidRPr="00CB5481">
              <w:rPr>
                <w:rFonts w:cs="Times-Roman"/>
              </w:rPr>
              <w:t xml:space="preserve">igh level of support from Deans, departments, administration, and </w:t>
            </w:r>
            <w:r w:rsidR="00932494">
              <w:rPr>
                <w:rFonts w:cs="Times-Roman"/>
              </w:rPr>
              <w:t xml:space="preserve">services (including </w:t>
            </w:r>
            <w:r w:rsidRPr="00CB5481">
              <w:rPr>
                <w:rFonts w:cs="Times-Roman"/>
              </w:rPr>
              <w:t>funding</w:t>
            </w:r>
            <w:r w:rsidR="00932494">
              <w:rPr>
                <w:rFonts w:cs="Times-Roman"/>
              </w:rPr>
              <w:t>)</w:t>
            </w:r>
            <w:r w:rsidRPr="00CB5481">
              <w:rPr>
                <w:rFonts w:cs="Times-Roman"/>
              </w:rPr>
              <w:t xml:space="preserve"> that enable faculty involvement in SIA initiatives and public scholarship in general</w:t>
            </w:r>
            <w:r w:rsidR="00932494">
              <w:rPr>
                <w:rFonts w:cs="Times-Roman"/>
              </w:rPr>
              <w:t>.</w:t>
            </w:r>
            <w:r w:rsidRPr="00CB5481">
              <w:rPr>
                <w:rFonts w:cs="Times-Roman"/>
              </w:rPr>
              <w:t xml:space="preserve">  </w:t>
            </w:r>
          </w:p>
          <w:p w:rsidR="00AC580C" w:rsidRPr="00CB5481" w:rsidRDefault="00AC580C" w:rsidP="00CB5481">
            <w:pPr>
              <w:pStyle w:val="ListParagraph"/>
              <w:numPr>
                <w:ilvl w:val="0"/>
                <w:numId w:val="5"/>
              </w:numPr>
              <w:autoSpaceDE w:val="0"/>
              <w:autoSpaceDN w:val="0"/>
              <w:adjustRightInd w:val="0"/>
              <w:spacing w:before="120" w:after="120"/>
              <w:rPr>
                <w:rFonts w:cs="Times-Roman"/>
              </w:rPr>
            </w:pPr>
            <w:r w:rsidRPr="00CB5481">
              <w:rPr>
                <w:rFonts w:cs="Times-Roman"/>
              </w:rPr>
              <w:t xml:space="preserve">Existing or </w:t>
            </w:r>
            <w:r w:rsidR="00932494">
              <w:rPr>
                <w:rFonts w:cs="Times-Roman"/>
              </w:rPr>
              <w:t>newly-</w:t>
            </w:r>
            <w:r w:rsidRPr="00CB5481">
              <w:rPr>
                <w:rFonts w:cs="Times-Roman"/>
              </w:rPr>
              <w:t>created committees to support faculty work</w:t>
            </w:r>
          </w:p>
          <w:p w:rsidR="00AC580C" w:rsidRPr="00CB5481" w:rsidRDefault="00AC580C" w:rsidP="00CB5481">
            <w:pPr>
              <w:pStyle w:val="ListParagraph"/>
              <w:numPr>
                <w:ilvl w:val="0"/>
                <w:numId w:val="5"/>
              </w:numPr>
              <w:autoSpaceDE w:val="0"/>
              <w:autoSpaceDN w:val="0"/>
              <w:adjustRightInd w:val="0"/>
              <w:spacing w:before="120" w:after="120"/>
              <w:rPr>
                <w:rFonts w:cs="Times-Roman"/>
              </w:rPr>
            </w:pPr>
            <w:r w:rsidRPr="00CB5481">
              <w:rPr>
                <w:rFonts w:cs="Times-Roman"/>
              </w:rPr>
              <w:t xml:space="preserve">Increased possibilities for interdisciplinary collaborations </w:t>
            </w:r>
          </w:p>
          <w:p w:rsidR="00AC580C" w:rsidRPr="00CB5481" w:rsidRDefault="00AC580C" w:rsidP="00CB5481">
            <w:pPr>
              <w:pStyle w:val="ListParagraph"/>
              <w:numPr>
                <w:ilvl w:val="0"/>
                <w:numId w:val="5"/>
              </w:numPr>
              <w:autoSpaceDE w:val="0"/>
              <w:autoSpaceDN w:val="0"/>
              <w:adjustRightInd w:val="0"/>
              <w:spacing w:before="120" w:after="120"/>
              <w:rPr>
                <w:rFonts w:cs="Times-Roman"/>
              </w:rPr>
            </w:pPr>
            <w:r w:rsidRPr="00CB5481">
              <w:rPr>
                <w:rFonts w:cs="Times-Roman"/>
              </w:rPr>
              <w:t>Shifts in tenure and promotion guidelines</w:t>
            </w:r>
          </w:p>
        </w:tc>
      </w:tr>
      <w:tr w:rsidR="00AC580C" w:rsidRPr="00CB5481">
        <w:tc>
          <w:tcPr>
            <w:tcW w:w="1818" w:type="dxa"/>
            <w:vMerge/>
            <w:vAlign w:val="center"/>
          </w:tcPr>
          <w:p w:rsidR="00AC580C" w:rsidRPr="00CB5481" w:rsidRDefault="00AC580C" w:rsidP="00CB5481">
            <w:pPr>
              <w:spacing w:before="120" w:after="120"/>
              <w:contextualSpacing/>
            </w:pPr>
          </w:p>
        </w:tc>
        <w:tc>
          <w:tcPr>
            <w:tcW w:w="11340" w:type="dxa"/>
            <w:vAlign w:val="center"/>
          </w:tcPr>
          <w:p w:rsidR="00AC580C" w:rsidRPr="00CB5481" w:rsidRDefault="00AC580C" w:rsidP="00CB5481">
            <w:pPr>
              <w:autoSpaceDE w:val="0"/>
              <w:autoSpaceDN w:val="0"/>
              <w:adjustRightInd w:val="0"/>
              <w:spacing w:before="120" w:after="120"/>
              <w:contextualSpacing/>
              <w:rPr>
                <w:rFonts w:cs="Times-Bold"/>
                <w:b/>
                <w:bCs/>
              </w:rPr>
            </w:pPr>
            <w:r w:rsidRPr="00CB5481">
              <w:rPr>
                <w:rFonts w:cs="Times-Bold"/>
                <w:b/>
                <w:bCs/>
              </w:rPr>
              <w:t xml:space="preserve">Faculty Promotion, Tenure, and Rewards: </w:t>
            </w:r>
            <w:r w:rsidR="000713E4" w:rsidRPr="00CB5481">
              <w:rPr>
                <w:rFonts w:cs="Times-Bold"/>
                <w:bCs/>
              </w:rPr>
              <w:fldChar w:fldCharType="begin"/>
            </w:r>
            <w:r w:rsidR="00CB5481" w:rsidRPr="00CB5481">
              <w:rPr>
                <w:rFonts w:cs="Times-Bold"/>
                <w:bCs/>
              </w:rPr>
              <w:instrText xml:space="preserve"> ADDIN EN.CITE &lt;EndNote&gt;&lt;Cite&gt;&lt;Author&gt;Ellison&lt;/Author&gt;&lt;Year&gt;2008&lt;/Year&gt;&lt;RecNum&gt;913&lt;/RecNum&gt;&lt;DisplayText&gt;(Ellison &amp;amp; Eatman, 2008)&lt;/DisplayText&gt;&lt;record&gt;&lt;rec-number&gt;913&lt;/rec-number&gt;&lt;foreign-keys&gt;&lt;key app="EN" db-id="a2a02ezwp0rswaeafx659szvr55pp5e95599"&gt;913&lt;/key&gt;&lt;/foreign-keys&gt;&lt;ref-type name="Report"&gt;27&lt;/ref-type&gt;&lt;contributors&gt;&lt;authors&gt;&lt;author&gt;Ellison, Julie&lt;/author&gt;&lt;author&gt;Eatman, Timothy K.&lt;/author&gt;&lt;/authors&gt;&lt;tertiary-authors&gt;&lt;author&gt;Imagining America&lt;/author&gt;&lt;/tertiary-authors&gt;&lt;/contributors&gt;&lt;titles&gt;&lt;title&gt;Scholarship in Public: Knowledge Creation and Tenure Policy in the Engaged University&lt;/title&gt;&lt;/titles&gt;&lt;keywords&gt;&lt;keyword&gt;public scholarship, tenure&lt;/keyword&gt;&lt;/keywords&gt;&lt;dates&gt;&lt;year&gt;2008&lt;/year&gt;&lt;/dates&gt;&lt;pub-location&gt;Syracuse&lt;/pub-location&gt;&lt;publisher&gt;Imagining America&lt;/publisher&gt;&lt;urls&gt;&lt;/urls&gt;&lt;/record&gt;&lt;/Cite&gt;&lt;/EndNote&gt;</w:instrText>
            </w:r>
            <w:r w:rsidR="000713E4" w:rsidRPr="00CB5481">
              <w:rPr>
                <w:rFonts w:cs="Times-Bold"/>
                <w:bCs/>
              </w:rPr>
              <w:fldChar w:fldCharType="separate"/>
            </w:r>
            <w:r w:rsidR="00CB5481" w:rsidRPr="00CB5481">
              <w:rPr>
                <w:rFonts w:cs="Times-Bold"/>
                <w:bCs/>
                <w:noProof/>
              </w:rPr>
              <w:t>(</w:t>
            </w:r>
            <w:hyperlink w:anchor="_ENREF_13" w:tooltip="Ellison, 2008 #913" w:history="1">
              <w:r w:rsidR="00577D45" w:rsidRPr="00CB5481">
                <w:rPr>
                  <w:rFonts w:cs="Times-Bold"/>
                  <w:bCs/>
                  <w:noProof/>
                </w:rPr>
                <w:t>Ellison &amp; Eatman, 2008</w:t>
              </w:r>
            </w:hyperlink>
            <w:r w:rsidR="00CB5481" w:rsidRPr="00CB5481">
              <w:rPr>
                <w:rFonts w:cs="Times-Bold"/>
                <w:bCs/>
                <w:noProof/>
              </w:rPr>
              <w:t>)</w:t>
            </w:r>
            <w:r w:rsidR="000713E4" w:rsidRPr="00CB5481">
              <w:rPr>
                <w:rFonts w:cs="Times-Bold"/>
                <w:bCs/>
              </w:rPr>
              <w:fldChar w:fldCharType="end"/>
            </w:r>
          </w:p>
          <w:p w:rsidR="00AC580C" w:rsidRPr="00CB5481" w:rsidRDefault="00AC580C" w:rsidP="00CB5481">
            <w:pPr>
              <w:pStyle w:val="ListParagraph"/>
              <w:numPr>
                <w:ilvl w:val="0"/>
                <w:numId w:val="5"/>
              </w:numPr>
              <w:autoSpaceDE w:val="0"/>
              <w:autoSpaceDN w:val="0"/>
              <w:adjustRightInd w:val="0"/>
              <w:spacing w:before="120" w:after="120"/>
              <w:rPr>
                <w:rFonts w:cs="Times-Roman"/>
              </w:rPr>
            </w:pPr>
            <w:r w:rsidRPr="00CB5481">
              <w:rPr>
                <w:rFonts w:cs="Times-Roman"/>
              </w:rPr>
              <w:t xml:space="preserve">The institution has clearly articulated rewards or incentives for faculty involvement in public scholarship, SIA and/or community-based research. </w:t>
            </w:r>
          </w:p>
          <w:p w:rsidR="00AC580C" w:rsidRPr="00CB5481" w:rsidRDefault="00AC580C" w:rsidP="00CB5481">
            <w:pPr>
              <w:pStyle w:val="ListParagraph"/>
              <w:numPr>
                <w:ilvl w:val="0"/>
                <w:numId w:val="5"/>
              </w:numPr>
              <w:autoSpaceDE w:val="0"/>
              <w:autoSpaceDN w:val="0"/>
              <w:adjustRightInd w:val="0"/>
              <w:spacing w:before="120" w:after="120"/>
              <w:rPr>
                <w:rFonts w:cs="Times-Roman"/>
              </w:rPr>
            </w:pPr>
            <w:r w:rsidRPr="00CB5481">
              <w:rPr>
                <w:rFonts w:cs="Times-Roman"/>
              </w:rPr>
              <w:t>Tenure</w:t>
            </w:r>
            <w:r w:rsidR="00932494">
              <w:rPr>
                <w:rFonts w:cs="Times-Roman"/>
              </w:rPr>
              <w:t xml:space="preserve"> and promotion guidelines build-in support for service </w:t>
            </w:r>
            <w:r w:rsidRPr="00CB5481">
              <w:rPr>
                <w:rFonts w:cs="Times-Roman"/>
              </w:rPr>
              <w:t>learning and SIA.</w:t>
            </w:r>
          </w:p>
          <w:p w:rsidR="00AC580C" w:rsidRPr="00CB5481" w:rsidRDefault="00AC580C" w:rsidP="00CB5481">
            <w:pPr>
              <w:pStyle w:val="ListParagraph"/>
              <w:numPr>
                <w:ilvl w:val="0"/>
                <w:numId w:val="5"/>
              </w:numPr>
              <w:autoSpaceDE w:val="0"/>
              <w:autoSpaceDN w:val="0"/>
              <w:adjustRightInd w:val="0"/>
              <w:spacing w:before="120" w:after="120"/>
              <w:rPr>
                <w:rFonts w:cs="Times-Roman"/>
              </w:rPr>
            </w:pPr>
            <w:r w:rsidRPr="00CB5481">
              <w:rPr>
                <w:rFonts w:cs="Times-Roman"/>
              </w:rPr>
              <w:t xml:space="preserve">Public scholarship or community-based research and teaching are key criteria for hiring and tenure. </w:t>
            </w:r>
          </w:p>
          <w:p w:rsidR="00AC580C" w:rsidRPr="00CB5481" w:rsidRDefault="00AC580C" w:rsidP="00CB5481">
            <w:pPr>
              <w:pStyle w:val="ListParagraph"/>
              <w:numPr>
                <w:ilvl w:val="0"/>
                <w:numId w:val="5"/>
              </w:numPr>
              <w:autoSpaceDE w:val="0"/>
              <w:autoSpaceDN w:val="0"/>
              <w:adjustRightInd w:val="0"/>
              <w:spacing w:before="120" w:after="120"/>
              <w:rPr>
                <w:rFonts w:cs="Times-Roman"/>
              </w:rPr>
            </w:pPr>
            <w:r w:rsidRPr="00CB5481">
              <w:rPr>
                <w:rFonts w:cs="Times-Roman"/>
              </w:rPr>
              <w:t>There is strong institutional support for faculty involvement in these endeavors.</w:t>
            </w:r>
          </w:p>
        </w:tc>
      </w:tr>
      <w:tr w:rsidR="00AC580C" w:rsidRPr="00CB5481">
        <w:tc>
          <w:tcPr>
            <w:tcW w:w="1818" w:type="dxa"/>
            <w:vMerge/>
            <w:vAlign w:val="center"/>
          </w:tcPr>
          <w:p w:rsidR="00AC580C" w:rsidRPr="00CB5481" w:rsidRDefault="00AC580C" w:rsidP="00CB5481">
            <w:pPr>
              <w:spacing w:before="120" w:after="120"/>
              <w:contextualSpacing/>
              <w:rPr>
                <w:b/>
                <w:i/>
              </w:rPr>
            </w:pPr>
          </w:p>
        </w:tc>
        <w:tc>
          <w:tcPr>
            <w:tcW w:w="11340" w:type="dxa"/>
            <w:vAlign w:val="center"/>
          </w:tcPr>
          <w:p w:rsidR="00AC580C" w:rsidRPr="00CB5481" w:rsidRDefault="00AC580C" w:rsidP="00CB5481">
            <w:pPr>
              <w:spacing w:before="120" w:after="120"/>
              <w:contextualSpacing/>
              <w:rPr>
                <w:rFonts w:cs="Times-Bold"/>
                <w:b/>
                <w:bCs/>
              </w:rPr>
            </w:pPr>
            <w:r w:rsidRPr="00CB5481">
              <w:rPr>
                <w:rFonts w:cs="Times-Bold"/>
                <w:b/>
                <w:bCs/>
              </w:rPr>
              <w:t xml:space="preserve">Curricular Content: </w:t>
            </w:r>
            <w:r w:rsidR="000713E4" w:rsidRPr="00CB5481">
              <w:rPr>
                <w:rFonts w:cs="Times-Bold"/>
                <w:bCs/>
              </w:rPr>
              <w:fldChar w:fldCharType="begin"/>
            </w:r>
            <w:r w:rsidR="002C1CAE" w:rsidRPr="00CB5481">
              <w:rPr>
                <w:rFonts w:cs="Times-Bold"/>
                <w:bCs/>
              </w:rPr>
              <w:instrText xml:space="preserve"> ADDIN EN.CITE &lt;EndNote&gt;&lt;Cite&gt;&lt;Author&gt;CCF&lt;/Author&gt;&lt;RecNum&gt;32&lt;/RecNum&gt;&lt;DisplayText&gt;(CCF)&lt;/DisplayText&gt;&lt;record&gt;&lt;rec-number&gt;32&lt;/rec-number&gt;&lt;foreign-keys&gt;&lt;key app="EN" db-id="e5ep9029pzwpt9etwpuvxv9epz5x5f90r2ea"&gt;32&lt;/key&gt;&lt;/foreign-keys&gt;&lt;ref-type name="Report"&gt;27&lt;/ref-type&gt;&lt;contributors&gt;&lt;authors&gt;&lt;author&gt;CCF&lt;/author&gt;&lt;/authors&gt;&lt;secondary-authors&gt;&lt;author&gt;Dare Mighty Things, Inc.&lt;/author&gt;&lt;/secondary-authors&gt;&lt;/contributors&gt;&lt;titles&gt;&lt;title&gt;Measuring Outcomes&lt;/title&gt;&lt;secondary-title&gt;Intermediary Development Series&lt;/secondary-title&gt;&lt;/titles&gt;&lt;dates&gt;&lt;/dates&gt;&lt;publisher&gt;Compassion Capital Fund National Resource Center&lt;/publisher&gt;&lt;urls&gt;&lt;/urls&gt;&lt;/record&gt;&lt;/Cite&gt;&lt;/EndNote&gt;</w:instrText>
            </w:r>
            <w:r w:rsidR="000713E4" w:rsidRPr="00CB5481">
              <w:rPr>
                <w:rFonts w:cs="Times-Bold"/>
                <w:bCs/>
              </w:rPr>
              <w:fldChar w:fldCharType="separate"/>
            </w:r>
            <w:r w:rsidR="002C1CAE" w:rsidRPr="00CB5481">
              <w:rPr>
                <w:rFonts w:cs="Times-Bold"/>
                <w:bCs/>
                <w:noProof/>
              </w:rPr>
              <w:t>(</w:t>
            </w:r>
            <w:hyperlink w:anchor="_ENREF_7" w:tooltip="CCF,  #32" w:history="1">
              <w:r w:rsidR="00577D45" w:rsidRPr="00CB5481">
                <w:rPr>
                  <w:rFonts w:cs="Times-Bold"/>
                  <w:bCs/>
                  <w:noProof/>
                </w:rPr>
                <w:t>CCF</w:t>
              </w:r>
            </w:hyperlink>
            <w:r w:rsidR="002C1CAE" w:rsidRPr="00CB5481">
              <w:rPr>
                <w:rFonts w:cs="Times-Bold"/>
                <w:bCs/>
                <w:noProof/>
              </w:rPr>
              <w:t>)</w:t>
            </w:r>
            <w:r w:rsidR="000713E4" w:rsidRPr="00CB5481">
              <w:rPr>
                <w:rFonts w:cs="Times-Bold"/>
                <w:bCs/>
              </w:rPr>
              <w:fldChar w:fldCharType="end"/>
            </w:r>
          </w:p>
          <w:p w:rsidR="00AC580C" w:rsidRPr="00CB5481" w:rsidRDefault="00AC580C" w:rsidP="00CB5481">
            <w:pPr>
              <w:pStyle w:val="ListParagraph"/>
              <w:numPr>
                <w:ilvl w:val="0"/>
                <w:numId w:val="5"/>
              </w:numPr>
              <w:spacing w:before="120" w:after="120"/>
            </w:pPr>
            <w:r w:rsidRPr="00CB5481">
              <w:rPr>
                <w:rFonts w:cs="Times-Roman"/>
              </w:rPr>
              <w:t>SIA-based curriculum, including coursework without SIA projects but addressing relevant themes, service learning courses, community-based research courses, and independent avenues for SIA and study/</w:t>
            </w:r>
            <w:r w:rsidR="00577D45">
              <w:rPr>
                <w:rFonts w:cs="Times-Roman"/>
              </w:rPr>
              <w:t>engagement</w:t>
            </w:r>
            <w:r w:rsidRPr="00CB5481">
              <w:rPr>
                <w:rFonts w:cs="Times-Roman"/>
              </w:rPr>
              <w:t xml:space="preserve"> connections</w:t>
            </w:r>
          </w:p>
          <w:p w:rsidR="00AC580C" w:rsidRPr="00CB5481" w:rsidRDefault="00577D45" w:rsidP="00CB5481">
            <w:pPr>
              <w:pStyle w:val="ListParagraph"/>
              <w:numPr>
                <w:ilvl w:val="0"/>
                <w:numId w:val="5"/>
              </w:numPr>
              <w:spacing w:before="120" w:after="120"/>
            </w:pPr>
            <w:r>
              <w:rPr>
                <w:rFonts w:cs="Times-Roman"/>
              </w:rPr>
              <w:t>A c</w:t>
            </w:r>
            <w:r w:rsidR="00AC580C" w:rsidRPr="00CB5481">
              <w:rPr>
                <w:rFonts w:cs="Times-Roman"/>
              </w:rPr>
              <w:t>ross-section of students, faculty, and staff appear to be informed about these options</w:t>
            </w:r>
          </w:p>
          <w:p w:rsidR="00AC580C" w:rsidRPr="00CB5481" w:rsidRDefault="00AC580C" w:rsidP="00CB5481">
            <w:pPr>
              <w:pStyle w:val="ListParagraph"/>
              <w:numPr>
                <w:ilvl w:val="0"/>
                <w:numId w:val="5"/>
              </w:numPr>
              <w:spacing w:before="120" w:after="120"/>
            </w:pPr>
            <w:r w:rsidRPr="00CB5481">
              <w:rPr>
                <w:rFonts w:cs="Times-Roman"/>
              </w:rPr>
              <w:t xml:space="preserve">A wide variety of relevant </w:t>
            </w:r>
            <w:r w:rsidR="00577D45">
              <w:rPr>
                <w:rFonts w:cs="Times-Roman"/>
              </w:rPr>
              <w:t>courses are</w:t>
            </w:r>
            <w:r w:rsidRPr="00CB5481">
              <w:rPr>
                <w:rFonts w:cs="Times-Roman"/>
              </w:rPr>
              <w:t xml:space="preserve"> offered in multiple departments and schools</w:t>
            </w:r>
          </w:p>
          <w:p w:rsidR="00AC580C" w:rsidRPr="00CB5481" w:rsidRDefault="00577D45" w:rsidP="00577D45">
            <w:pPr>
              <w:pStyle w:val="ListParagraph"/>
              <w:numPr>
                <w:ilvl w:val="0"/>
                <w:numId w:val="5"/>
              </w:numPr>
              <w:spacing w:before="120" w:after="120"/>
            </w:pPr>
            <w:r>
              <w:rPr>
                <w:rFonts w:cs="Times-Roman"/>
              </w:rPr>
              <w:t xml:space="preserve">Many </w:t>
            </w:r>
            <w:proofErr w:type="gramStart"/>
            <w:r>
              <w:rPr>
                <w:rFonts w:cs="Times-Roman"/>
              </w:rPr>
              <w:t>f</w:t>
            </w:r>
            <w:r w:rsidR="00AC580C" w:rsidRPr="00CB5481">
              <w:rPr>
                <w:rFonts w:cs="Times-Roman"/>
              </w:rPr>
              <w:t>aculty</w:t>
            </w:r>
            <w:proofErr w:type="gramEnd"/>
            <w:r w:rsidR="00AC580C" w:rsidRPr="00CB5481">
              <w:rPr>
                <w:rFonts w:cs="Times-Roman"/>
              </w:rPr>
              <w:t xml:space="preserve"> provid</w:t>
            </w:r>
            <w:r>
              <w:rPr>
                <w:rFonts w:cs="Times-Roman"/>
              </w:rPr>
              <w:t>e</w:t>
            </w:r>
            <w:r w:rsidR="00AC580C" w:rsidRPr="00CB5481">
              <w:rPr>
                <w:rFonts w:cs="Times-Roman"/>
              </w:rPr>
              <w:t xml:space="preserve"> coursework or study</w:t>
            </w:r>
            <w:r>
              <w:rPr>
                <w:rFonts w:cs="Times-Roman"/>
              </w:rPr>
              <w:t>/research</w:t>
            </w:r>
            <w:r w:rsidR="00AC580C" w:rsidRPr="00CB5481">
              <w:rPr>
                <w:rFonts w:cs="Times-Roman"/>
              </w:rPr>
              <w:t xml:space="preserve"> </w:t>
            </w:r>
            <w:r>
              <w:rPr>
                <w:rFonts w:cs="Times-Roman"/>
              </w:rPr>
              <w:t>opportunities</w:t>
            </w:r>
            <w:r w:rsidR="00AC580C" w:rsidRPr="00CB5481">
              <w:rPr>
                <w:rFonts w:cs="Times-Roman"/>
              </w:rPr>
              <w:t xml:space="preserve"> that augment or link to students’ community engagement </w:t>
            </w:r>
            <w:r>
              <w:rPr>
                <w:rFonts w:cs="Times-Roman"/>
              </w:rPr>
              <w:t>projects.</w:t>
            </w:r>
          </w:p>
        </w:tc>
      </w:tr>
      <w:tr w:rsidR="00AC580C" w:rsidRPr="00CB5481">
        <w:tc>
          <w:tcPr>
            <w:tcW w:w="1818" w:type="dxa"/>
            <w:vMerge/>
            <w:vAlign w:val="center"/>
          </w:tcPr>
          <w:p w:rsidR="00AC580C" w:rsidRPr="00CB5481" w:rsidRDefault="00AC580C" w:rsidP="00CB5481">
            <w:pPr>
              <w:spacing w:before="120" w:after="120"/>
              <w:contextualSpacing/>
            </w:pPr>
          </w:p>
        </w:tc>
        <w:tc>
          <w:tcPr>
            <w:tcW w:w="11340" w:type="dxa"/>
            <w:vAlign w:val="center"/>
          </w:tcPr>
          <w:p w:rsidR="00AC580C" w:rsidRPr="00CB5481" w:rsidRDefault="00AC580C" w:rsidP="00CB5481">
            <w:pPr>
              <w:spacing w:before="120" w:after="120"/>
              <w:contextualSpacing/>
              <w:rPr>
                <w:rFonts w:cs="Times-Roman"/>
              </w:rPr>
            </w:pPr>
            <w:r w:rsidRPr="00CB5481">
              <w:rPr>
                <w:rFonts w:cs="Times-Bold"/>
                <w:b/>
                <w:bCs/>
              </w:rPr>
              <w:t>Faculty and Student Retention</w:t>
            </w:r>
            <w:r w:rsidRPr="00CB5481">
              <w:rPr>
                <w:rFonts w:cs="Times-Roman"/>
                <w:b/>
              </w:rPr>
              <w:t>:</w:t>
            </w:r>
            <w:r w:rsidRPr="00CB5481">
              <w:rPr>
                <w:rFonts w:cs="Times-Roman"/>
              </w:rPr>
              <w:t xml:space="preserve"> </w:t>
            </w:r>
            <w:r w:rsidR="000713E4" w:rsidRPr="00CB5481">
              <w:rPr>
                <w:rFonts w:cs="Times-Roman"/>
              </w:rPr>
              <w:fldChar w:fldCharType="begin">
                <w:fldData xml:space="preserve">PEVuZE5vdGU+PENpdGU+PEF1dGhvcj5KYXlha3VtYXI8L0F1dGhvcj48WWVhcj4yMDA5PC9ZZWFy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</w:fldData>
              </w:fldChar>
            </w:r>
            <w:r w:rsidR="00CB5481" w:rsidRPr="00CB5481">
              <w:rPr>
                <w:rFonts w:cs="Times-Roman"/>
              </w:rPr>
              <w:instrText xml:space="preserve"> ADDIN EN.CITE </w:instrText>
            </w:r>
            <w:r w:rsidR="000713E4" w:rsidRPr="00CB5481">
              <w:rPr>
                <w:rFonts w:cs="Times-Roman"/>
              </w:rPr>
              <w:fldChar w:fldCharType="begin">
                <w:fldData xml:space="preserve">PEVuZE5vdGU+PENpdGU+PEF1dGhvcj5KYXlha3VtYXI8L0F1dGhvcj48WWVhcj4yMDA5PC9ZZWFy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</w:fldData>
              </w:fldChar>
            </w:r>
            <w:r w:rsidR="00CB5481" w:rsidRPr="00CB5481">
              <w:rPr>
                <w:rFonts w:cs="Times-Roman"/>
              </w:rPr>
              <w:instrText xml:space="preserve"> ADDIN EN.CITE.DATA </w:instrText>
            </w:r>
            <w:r w:rsidR="000713E4" w:rsidRPr="00CB5481">
              <w:rPr>
                <w:rFonts w:cs="Times-Roman"/>
              </w:rPr>
            </w:r>
            <w:r w:rsidR="000713E4" w:rsidRPr="00CB5481">
              <w:rPr>
                <w:rFonts w:cs="Times-Roman"/>
              </w:rPr>
              <w:fldChar w:fldCharType="end"/>
            </w:r>
            <w:r w:rsidR="000713E4" w:rsidRPr="00CB5481">
              <w:rPr>
                <w:rFonts w:cs="Times-Roman"/>
              </w:rPr>
            </w:r>
            <w:r w:rsidR="000713E4" w:rsidRPr="00CB5481">
              <w:rPr>
                <w:rFonts w:cs="Times-Roman"/>
              </w:rPr>
              <w:fldChar w:fldCharType="separate"/>
            </w:r>
            <w:r w:rsidR="00CB5481" w:rsidRPr="00CB5481">
              <w:rPr>
                <w:rFonts w:cs="Times-Roman"/>
                <w:noProof/>
              </w:rPr>
              <w:t>(</w:t>
            </w:r>
            <w:hyperlink w:anchor="_ENREF_15" w:tooltip="Jayakumar, 2009 #154" w:history="1">
              <w:r w:rsidR="00577D45" w:rsidRPr="00CB5481">
                <w:rPr>
                  <w:rFonts w:cs="Times-Roman"/>
                  <w:noProof/>
                </w:rPr>
                <w:t>Jayakumar, Howard, Allen, &amp; Han, 2009</w:t>
              </w:r>
            </w:hyperlink>
            <w:r w:rsidR="00CB5481" w:rsidRPr="00CB5481">
              <w:rPr>
                <w:rFonts w:cs="Times-Roman"/>
                <w:noProof/>
              </w:rPr>
              <w:t xml:space="preserve">; </w:t>
            </w:r>
            <w:hyperlink w:anchor="_ENREF_18" w:tooltip="Koenig, 2009 #551" w:history="1">
              <w:r w:rsidR="00577D45" w:rsidRPr="00CB5481">
                <w:rPr>
                  <w:rFonts w:cs="Times-Roman"/>
                  <w:noProof/>
                </w:rPr>
                <w:t>Koenig, 2009</w:t>
              </w:r>
            </w:hyperlink>
            <w:r w:rsidR="00CB5481" w:rsidRPr="00CB5481">
              <w:rPr>
                <w:rFonts w:cs="Times-Roman"/>
                <w:noProof/>
              </w:rPr>
              <w:t>)</w:t>
            </w:r>
            <w:r w:rsidR="000713E4" w:rsidRPr="00CB5481">
              <w:rPr>
                <w:rFonts w:cs="Times-Roman"/>
              </w:rPr>
              <w:fldChar w:fldCharType="end"/>
            </w:r>
          </w:p>
          <w:p w:rsidR="00AC580C" w:rsidRPr="00CB5481" w:rsidRDefault="00AC580C" w:rsidP="00CB5481">
            <w:pPr>
              <w:pStyle w:val="ListParagraph"/>
              <w:numPr>
                <w:ilvl w:val="0"/>
                <w:numId w:val="5"/>
              </w:numPr>
              <w:spacing w:before="120" w:after="120"/>
            </w:pPr>
            <w:r w:rsidRPr="00CB5481">
              <w:rPr>
                <w:rFonts w:cs="Times-Roman"/>
              </w:rPr>
              <w:t xml:space="preserve">Are SU’s retention rates as high (or higher than) its rates in years past? </w:t>
            </w:r>
          </w:p>
          <w:p w:rsidR="00AC580C" w:rsidRPr="00CB5481" w:rsidRDefault="00AC580C" w:rsidP="00CB5481">
            <w:pPr>
              <w:pStyle w:val="ListParagraph"/>
              <w:numPr>
                <w:ilvl w:val="0"/>
                <w:numId w:val="5"/>
              </w:numPr>
              <w:spacing w:before="120" w:after="120"/>
            </w:pPr>
            <w:r w:rsidRPr="00CB5481">
              <w:rPr>
                <w:rFonts w:cs="Times-Roman"/>
              </w:rPr>
              <w:t>How many students of color leave before graduating?</w:t>
            </w:r>
            <w:r w:rsidR="00B93A4D" w:rsidRPr="00CB5481">
              <w:rPr>
                <w:rFonts w:cs="Times-Roman"/>
              </w:rPr>
              <w:t xml:space="preserve"> </w:t>
            </w:r>
            <w:r w:rsidR="000713E4" w:rsidRPr="00CB5481">
              <w:rPr>
                <w:rFonts w:cs="Times-Roman"/>
              </w:rPr>
              <w:fldChar w:fldCharType="begin"/>
            </w:r>
            <w:r w:rsidR="00B93A4D" w:rsidRPr="00CB5481">
              <w:rPr>
                <w:rFonts w:cs="Times-Roman"/>
              </w:rPr>
              <w:instrText xml:space="preserve"> ADDIN EN.CITE &lt;EndNote&gt;&lt;Cite&gt;&lt;Author&gt;ACSFA&lt;/Author&gt;&lt;Year&gt;2002&lt;/Year&gt;&lt;RecNum&gt;300&lt;/RecNum&gt;&lt;DisplayText&gt;(ACSFA, 2002; Adelman, 2007)&lt;/DisplayText&gt;&lt;record&gt;&lt;rec-number&gt;300&lt;/rec-number&gt;&lt;foreign-keys&gt;&lt;key app="EN" db-id="a2a02ezwp0rswaeafx659szvr55pp5e95599"&gt;300&lt;/key&gt;&lt;/foreign-keys&gt;&lt;ref-type name="Report"&gt;27&lt;/ref-type&gt;&lt;contributors&gt;&lt;authors&gt;&lt;author&gt;ACSFA&lt;/author&gt;&lt;/authors&gt;&lt;/contributors&gt;&lt;titles&gt;&lt;title&gt;Empty Promises: The myth of college access in America&lt;/title&gt;&lt;/titles&gt;&lt;dates&gt;&lt;year&gt;2002&lt;/year&gt;&lt;/dates&gt;&lt;pub-location&gt;Washington, DC&lt;/pub-location&gt;&lt;publisher&gt;Advisory Committee on Student Financial Assistance&lt;/publisher&gt;&lt;urls&gt;&lt;/urls&gt;&lt;/record&gt;&lt;/Cite&gt;&lt;Cite&gt;&lt;Author&gt;Adelman&lt;/Author&gt;&lt;Year&gt;2007&lt;/Year&gt;&lt;RecNum&gt;99&lt;/RecNum&gt;&lt;record&gt;&lt;rec-number&gt;99&lt;/rec-number&gt;&lt;foreign-keys&gt;&lt;key app="EN" db-id="a2a02ezwp0rswaeafx659szvr55pp5e95599"&gt;99&lt;/key&gt;&lt;/foreign-keys&gt;&lt;ref-type name="Generic"&gt;13&lt;/ref-type&gt;&lt;contributors&gt;&lt;authors&gt;&lt;author&gt;Adelman, Clifford&lt;/author&gt;&lt;/authors&gt;&lt;/contributors&gt;&lt;titles&gt;&lt;title&gt;Do we really have a college access problem?&lt;/title&gt;&lt;secondary-title&gt;Change&lt;/secondary-title&gt;&lt;/titles&gt;&lt;periodical&gt;&lt;full-title&gt;Change&lt;/full-title&gt;&lt;/periodical&gt;&lt;keywords&gt;&lt;keyword&gt;PRECOLLEGE OUTREACH&lt;/keyword&gt;&lt;keyword&gt;low-income&lt;/keyword&gt;&lt;keyword&gt;college access&lt;/keyword&gt;&lt;keyword&gt;high school to college transition&lt;/keyword&gt;&lt;keyword&gt;high school achievement&lt;/keyword&gt;&lt;keyword&gt;financial aid&lt;/keyword&gt;&lt;keyword&gt;African American&lt;/keyword&gt;&lt;keyword&gt;Latino/a&lt;/keyword&gt;&lt;keyword&gt;Hispanic&lt;/keyword&gt;&lt;/keywords&gt;&lt;dates&gt;&lt;year&gt;2007&lt;/year&gt;&lt;pub-dates&gt;&lt;date&gt;July-August&lt;/date&gt;&lt;/pub-dates&gt;&lt;/dates&gt;&lt;pub-location&gt;Philadelphia, PA&lt;/pub-location&gt;&lt;publisher&gt;Taylor &amp;amp; Francis Group&lt;/publisher&gt;&lt;urls&gt;&lt;related-urls&gt;&lt;url&gt;http://www.carnegiefoundation.org/change/sub.asp?key=98&amp;amp;subkey=2385&amp;amp;printable=true&lt;/url&gt;&lt;/related-urls&gt;&lt;/urls&gt;&lt;/record&gt;&lt;/Cite&gt;&lt;/EndNote&gt;</w:instrText>
            </w:r>
            <w:r w:rsidR="000713E4" w:rsidRPr="00CB5481">
              <w:rPr>
                <w:rFonts w:cs="Times-Roman"/>
              </w:rPr>
              <w:fldChar w:fldCharType="separate"/>
            </w:r>
            <w:r w:rsidR="00B93A4D" w:rsidRPr="00CB5481">
              <w:rPr>
                <w:rFonts w:cs="Times-Roman"/>
                <w:noProof/>
              </w:rPr>
              <w:t>(</w:t>
            </w:r>
            <w:hyperlink w:anchor="_ENREF_3" w:tooltip="ACSFA, 2002 #300" w:history="1">
              <w:r w:rsidR="00577D45" w:rsidRPr="00CB5481">
                <w:rPr>
                  <w:rFonts w:cs="Times-Roman"/>
                  <w:noProof/>
                </w:rPr>
                <w:t>ACSFA, 2002</w:t>
              </w:r>
            </w:hyperlink>
            <w:r w:rsidR="00B93A4D" w:rsidRPr="00CB5481">
              <w:rPr>
                <w:rFonts w:cs="Times-Roman"/>
                <w:noProof/>
              </w:rPr>
              <w:t xml:space="preserve">; </w:t>
            </w:r>
            <w:hyperlink w:anchor="_ENREF_4" w:tooltip="Adelman, 2007 #99" w:history="1">
              <w:r w:rsidR="00577D45" w:rsidRPr="00CB5481">
                <w:rPr>
                  <w:rFonts w:cs="Times-Roman"/>
                  <w:noProof/>
                </w:rPr>
                <w:t>Adelman, 2007</w:t>
              </w:r>
            </w:hyperlink>
            <w:r w:rsidR="00B93A4D" w:rsidRPr="00CB5481">
              <w:rPr>
                <w:rFonts w:cs="Times-Roman"/>
                <w:noProof/>
              </w:rPr>
              <w:t>)</w:t>
            </w:r>
            <w:r w:rsidR="000713E4" w:rsidRPr="00CB5481">
              <w:rPr>
                <w:rFonts w:cs="Times-Roman"/>
              </w:rPr>
              <w:fldChar w:fldCharType="end"/>
            </w:r>
          </w:p>
          <w:p w:rsidR="00AC580C" w:rsidRPr="00CB5481" w:rsidRDefault="00AC580C" w:rsidP="00CB5481">
            <w:pPr>
              <w:pStyle w:val="ListParagraph"/>
              <w:numPr>
                <w:ilvl w:val="0"/>
                <w:numId w:val="5"/>
              </w:numPr>
              <w:spacing w:before="120" w:after="120"/>
            </w:pPr>
            <w:r w:rsidRPr="00CB5481">
              <w:rPr>
                <w:rFonts w:cs="Times-Roman"/>
              </w:rPr>
              <w:t>How many faculty of color leave within five years?  Are these numbers different than in years past?</w:t>
            </w:r>
          </w:p>
          <w:p w:rsidR="00AC580C" w:rsidRPr="00577D45" w:rsidRDefault="00AC580C" w:rsidP="00CB5481">
            <w:pPr>
              <w:pStyle w:val="ListParagraph"/>
              <w:numPr>
                <w:ilvl w:val="0"/>
                <w:numId w:val="5"/>
              </w:numPr>
              <w:spacing w:before="120" w:after="120"/>
            </w:pPr>
            <w:r w:rsidRPr="00CB5481">
              <w:rPr>
                <w:rFonts w:cs="Times-Roman"/>
              </w:rPr>
              <w:t>Are changes in retention due to institutional policy changes?</w:t>
            </w:r>
          </w:p>
          <w:p w:rsidR="00577D45" w:rsidRPr="00CB5481" w:rsidRDefault="00577D45" w:rsidP="00CB5481">
            <w:pPr>
              <w:pStyle w:val="ListParagraph"/>
              <w:numPr>
                <w:ilvl w:val="0"/>
                <w:numId w:val="5"/>
              </w:numPr>
              <w:spacing w:before="120" w:after="120"/>
            </w:pPr>
            <w:r>
              <w:rPr>
                <w:rFonts w:cs="Times-Roman"/>
              </w:rPr>
              <w:t>How can we attempt to answer these questions?</w:t>
            </w:r>
          </w:p>
        </w:tc>
      </w:tr>
      <w:tr w:rsidR="00AC580C" w:rsidRPr="00CB5481">
        <w:tc>
          <w:tcPr>
            <w:tcW w:w="1818" w:type="dxa"/>
            <w:vMerge/>
            <w:vAlign w:val="center"/>
          </w:tcPr>
          <w:p w:rsidR="00AC580C" w:rsidRPr="00CB5481" w:rsidRDefault="00AC580C" w:rsidP="00CB5481">
            <w:pPr>
              <w:spacing w:before="120" w:after="120"/>
              <w:contextualSpacing/>
            </w:pPr>
          </w:p>
        </w:tc>
        <w:tc>
          <w:tcPr>
            <w:tcW w:w="11340" w:type="dxa"/>
            <w:vAlign w:val="center"/>
          </w:tcPr>
          <w:p w:rsidR="00AC580C" w:rsidRPr="00CB5481" w:rsidRDefault="00AC580C" w:rsidP="00932494">
            <w:pPr>
              <w:spacing w:before="120" w:after="120"/>
              <w:contextualSpacing/>
              <w:rPr>
                <w:rFonts w:cs="Times-Bold"/>
                <w:b/>
                <w:bCs/>
              </w:rPr>
            </w:pPr>
            <w:r w:rsidRPr="00CB5481">
              <w:rPr>
                <w:rFonts w:cs="Times-Bold"/>
                <w:b/>
                <w:bCs/>
              </w:rPr>
              <w:t xml:space="preserve">Institutional Recognition and Awards: </w:t>
            </w:r>
          </w:p>
          <w:p w:rsidR="00AC580C" w:rsidRPr="00CB5481" w:rsidRDefault="00AC580C" w:rsidP="00932494">
            <w:pPr>
              <w:pStyle w:val="ListParagraph"/>
              <w:numPr>
                <w:ilvl w:val="0"/>
                <w:numId w:val="5"/>
              </w:numPr>
              <w:spacing w:before="120" w:after="120"/>
            </w:pPr>
            <w:r w:rsidRPr="00CB5481">
              <w:rPr>
                <w:rFonts w:cs="Times-Roman"/>
              </w:rPr>
              <w:t xml:space="preserve">Community service and engagement are defining features of SU’s approach to providing a robust educational </w:t>
            </w:r>
            <w:r w:rsidRPr="00CB5481">
              <w:rPr>
                <w:rFonts w:cs="Times-Roman"/>
              </w:rPr>
              <w:lastRenderedPageBreak/>
              <w:t xml:space="preserve">experience for students and for fulfilling its broader </w:t>
            </w:r>
            <w:r w:rsidR="00577D45">
              <w:rPr>
                <w:rFonts w:cs="Times-Roman"/>
              </w:rPr>
              <w:t>vision of SIA and revitalizing Syracuse City.</w:t>
            </w:r>
          </w:p>
          <w:p w:rsidR="00AC580C" w:rsidRPr="00CB5481" w:rsidRDefault="00AC580C" w:rsidP="00932494">
            <w:pPr>
              <w:pStyle w:val="ListParagraph"/>
              <w:numPr>
                <w:ilvl w:val="0"/>
                <w:numId w:val="5"/>
              </w:numPr>
              <w:spacing w:before="120" w:after="120"/>
            </w:pPr>
            <w:r w:rsidRPr="00CB5481">
              <w:rPr>
                <w:rFonts w:cs="Times-Roman"/>
              </w:rPr>
              <w:t xml:space="preserve">Community service and engagement are central </w:t>
            </w:r>
            <w:r w:rsidR="00577D45">
              <w:rPr>
                <w:rFonts w:cs="Times-Roman"/>
              </w:rPr>
              <w:t>to</w:t>
            </w:r>
            <w:r w:rsidRPr="00CB5481">
              <w:rPr>
                <w:rFonts w:cs="Times-Roman"/>
              </w:rPr>
              <w:t xml:space="preserve"> the institution’s approach to education and student development</w:t>
            </w:r>
            <w:r w:rsidR="00577D45">
              <w:rPr>
                <w:rFonts w:cs="Times-Roman"/>
              </w:rPr>
              <w:t xml:space="preserve"> at both undergraduate and graduate/professional levels.</w:t>
            </w:r>
          </w:p>
          <w:p w:rsidR="00AC580C" w:rsidRPr="00CB5481" w:rsidRDefault="00AC580C" w:rsidP="00932494">
            <w:pPr>
              <w:pStyle w:val="ListParagraph"/>
              <w:numPr>
                <w:ilvl w:val="0"/>
                <w:numId w:val="5"/>
              </w:numPr>
              <w:spacing w:before="120" w:after="120"/>
            </w:pPr>
            <w:r w:rsidRPr="00CB5481">
              <w:rPr>
                <w:rFonts w:cs="Times-Roman"/>
              </w:rPr>
              <w:t>The institution recognizes the contributions and achievements of students</w:t>
            </w:r>
            <w:r w:rsidR="00577D45">
              <w:rPr>
                <w:rFonts w:cs="Times-Roman"/>
              </w:rPr>
              <w:t>, faculty</w:t>
            </w:r>
            <w:r w:rsidRPr="00CB5481">
              <w:rPr>
                <w:rFonts w:cs="Times-Roman"/>
              </w:rPr>
              <w:t xml:space="preserve"> and</w:t>
            </w:r>
            <w:r w:rsidR="00577D45">
              <w:rPr>
                <w:rFonts w:cs="Times-Roman"/>
              </w:rPr>
              <w:t>, to a lesser extent,</w:t>
            </w:r>
            <w:r w:rsidRPr="00CB5481">
              <w:rPr>
                <w:rFonts w:cs="Times-Roman"/>
              </w:rPr>
              <w:t xml:space="preserve"> community members involved in service and civic engagement, for example through awards and other recognition initiatives:</w:t>
            </w:r>
          </w:p>
          <w:p w:rsidR="00AC580C" w:rsidRPr="00CB5481" w:rsidRDefault="00AC580C" w:rsidP="00932494">
            <w:pPr>
              <w:pStyle w:val="ListParagraph"/>
              <w:numPr>
                <w:ilvl w:val="0"/>
                <w:numId w:val="6"/>
              </w:numPr>
              <w:spacing w:before="120" w:after="120"/>
              <w:ind w:left="1062" w:hanging="180"/>
            </w:pPr>
            <w:r w:rsidRPr="00CB5481">
              <w:rPr>
                <w:rFonts w:cs="Times-Roman"/>
              </w:rPr>
              <w:t xml:space="preserve">The Chancellor’s Citation for Excellence “seeks to recognize enactment of Education for the World—in the World, through which we prepare students for the world by embedding their learning in the midst of community and the pressing issues of the day as well as in their academic disciplines” (Syracuse University website: </w:t>
            </w:r>
            <w:hyperlink r:id="rId9" w:history="1">
              <w:r w:rsidRPr="00CB5481">
                <w:rPr>
                  <w:rStyle w:val="Hyperlink"/>
                  <w:rFonts w:cs="Times-Roman"/>
                </w:rPr>
                <w:t>http://provost.syr.edu/provost/Faculty/recognition/citation.aspx</w:t>
              </w:r>
            </w:hyperlink>
            <w:r w:rsidRPr="00CB5481">
              <w:rPr>
                <w:rFonts w:cs="Times-Roman"/>
              </w:rPr>
              <w:t xml:space="preserve">)  </w:t>
            </w:r>
          </w:p>
          <w:p w:rsidR="00AC580C" w:rsidRPr="00CB5481" w:rsidRDefault="00AC580C" w:rsidP="00932494">
            <w:pPr>
              <w:pStyle w:val="ListParagraph"/>
              <w:numPr>
                <w:ilvl w:val="0"/>
                <w:numId w:val="6"/>
              </w:numPr>
              <w:spacing w:before="120" w:after="120"/>
              <w:ind w:left="1062" w:hanging="180"/>
            </w:pPr>
            <w:r w:rsidRPr="00CB5481">
              <w:t>Chancellor's Award for Public Engagement &amp; Scholarship through the Mary Ann Shaw Center for Public and Community Service (CPCS)</w:t>
            </w:r>
          </w:p>
          <w:p w:rsidR="00AC580C" w:rsidRPr="00CB5481" w:rsidRDefault="00577D45" w:rsidP="00577D45">
            <w:pPr>
              <w:pStyle w:val="ListParagraph"/>
              <w:numPr>
                <w:ilvl w:val="0"/>
                <w:numId w:val="5"/>
              </w:numPr>
              <w:spacing w:before="120" w:after="120"/>
            </w:pPr>
            <w:r>
              <w:rPr>
                <w:rFonts w:cs="Times-Roman"/>
              </w:rPr>
              <w:t>Recognition of student</w:t>
            </w:r>
            <w:r w:rsidR="00AC580C" w:rsidRPr="00CB5481">
              <w:rPr>
                <w:rFonts w:cs="Times-Roman"/>
              </w:rPr>
              <w:t xml:space="preserve"> and </w:t>
            </w:r>
            <w:r>
              <w:rPr>
                <w:rFonts w:cs="Times-Roman"/>
              </w:rPr>
              <w:t>faculty</w:t>
            </w:r>
            <w:r w:rsidR="00AC580C" w:rsidRPr="00CB5481">
              <w:rPr>
                <w:rFonts w:cs="Times-Roman"/>
              </w:rPr>
              <w:t xml:space="preserve"> civic work is strongly visible and consistent, including formal awards programs and other public documentation.</w:t>
            </w:r>
          </w:p>
        </w:tc>
      </w:tr>
      <w:tr w:rsidR="00AC580C" w:rsidRPr="00CB5481">
        <w:tc>
          <w:tcPr>
            <w:tcW w:w="1818" w:type="dxa"/>
            <w:vMerge/>
            <w:vAlign w:val="center"/>
          </w:tcPr>
          <w:p w:rsidR="00AC580C" w:rsidRPr="00CB5481" w:rsidRDefault="00AC580C" w:rsidP="00CB5481">
            <w:pPr>
              <w:spacing w:before="120" w:after="120"/>
              <w:contextualSpacing/>
            </w:pPr>
          </w:p>
        </w:tc>
        <w:tc>
          <w:tcPr>
            <w:tcW w:w="11340" w:type="dxa"/>
            <w:vAlign w:val="center"/>
          </w:tcPr>
          <w:p w:rsidR="00AC580C" w:rsidRPr="00CB5481" w:rsidRDefault="00AC580C" w:rsidP="00932494">
            <w:pPr>
              <w:spacing w:before="120" w:after="120"/>
              <w:contextualSpacing/>
              <w:rPr>
                <w:b/>
              </w:rPr>
            </w:pPr>
            <w:r w:rsidRPr="00CB5481">
              <w:rPr>
                <w:b/>
              </w:rPr>
              <w:t>Staffing and Human Resources:</w:t>
            </w:r>
          </w:p>
          <w:p w:rsidR="00AC580C" w:rsidRPr="00CB5481" w:rsidRDefault="00AC580C" w:rsidP="00932494">
            <w:pPr>
              <w:pStyle w:val="ListParagraph"/>
              <w:numPr>
                <w:ilvl w:val="0"/>
                <w:numId w:val="5"/>
              </w:numPr>
              <w:spacing w:before="120" w:after="120"/>
            </w:pPr>
            <w:r w:rsidRPr="00CB5481">
              <w:rPr>
                <w:rFonts w:cs="Times-Roman"/>
              </w:rPr>
              <w:t>Access to institutional resources and support from senior leadership</w:t>
            </w:r>
          </w:p>
          <w:p w:rsidR="00577D45" w:rsidRPr="00577D45" w:rsidRDefault="00AC580C" w:rsidP="00932494">
            <w:pPr>
              <w:pStyle w:val="ListParagraph"/>
              <w:numPr>
                <w:ilvl w:val="0"/>
                <w:numId w:val="5"/>
              </w:numPr>
              <w:spacing w:before="120" w:after="120"/>
            </w:pPr>
            <w:r w:rsidRPr="00577D45">
              <w:rPr>
                <w:rFonts w:cs="Times-Roman"/>
              </w:rPr>
              <w:t xml:space="preserve">The director/coordinator, currently </w:t>
            </w:r>
            <w:proofErr w:type="spellStart"/>
            <w:r w:rsidRPr="00577D45">
              <w:rPr>
                <w:rFonts w:cs="Times-Roman"/>
              </w:rPr>
              <w:t>Kal</w:t>
            </w:r>
            <w:proofErr w:type="spellEnd"/>
            <w:r w:rsidRPr="00577D45">
              <w:rPr>
                <w:rFonts w:cs="Times-Roman"/>
              </w:rPr>
              <w:t xml:space="preserve"> Alston, has excellent access to upper administration and resources</w:t>
            </w:r>
            <w:r w:rsidR="00577D45" w:rsidRPr="00577D45">
              <w:rPr>
                <w:rFonts w:cs="Times-Roman"/>
              </w:rPr>
              <w:t xml:space="preserve"> </w:t>
            </w:r>
          </w:p>
          <w:p w:rsidR="00AC580C" w:rsidRPr="00CB5481" w:rsidRDefault="00AC580C" w:rsidP="00932494">
            <w:pPr>
              <w:pStyle w:val="ListParagraph"/>
              <w:numPr>
                <w:ilvl w:val="0"/>
                <w:numId w:val="5"/>
              </w:numPr>
              <w:spacing w:before="120" w:after="120"/>
            </w:pPr>
            <w:r w:rsidRPr="00577D45">
              <w:rPr>
                <w:rFonts w:cs="Times-Roman"/>
              </w:rPr>
              <w:t xml:space="preserve">Alston </w:t>
            </w:r>
            <w:r w:rsidR="00577D45">
              <w:rPr>
                <w:rFonts w:cs="Times-Roman"/>
              </w:rPr>
              <w:t>has</w:t>
            </w:r>
            <w:r w:rsidRPr="00577D45">
              <w:rPr>
                <w:rFonts w:cs="Times-Roman"/>
              </w:rPr>
              <w:t xml:space="preserve"> </w:t>
            </w:r>
            <w:r w:rsidR="00577D45" w:rsidRPr="00577D45">
              <w:rPr>
                <w:rFonts w:cs="Times-Roman"/>
              </w:rPr>
              <w:t xml:space="preserve">autonomy </w:t>
            </w:r>
            <w:r w:rsidR="00577D45">
              <w:rPr>
                <w:rFonts w:cs="Times-Roman"/>
              </w:rPr>
              <w:t xml:space="preserve">and </w:t>
            </w:r>
            <w:r w:rsidRPr="00577D45">
              <w:rPr>
                <w:rFonts w:cs="Times-Roman"/>
              </w:rPr>
              <w:t>a</w:t>
            </w:r>
            <w:r w:rsidR="00577D45">
              <w:rPr>
                <w:rFonts w:cs="Times-Roman"/>
              </w:rPr>
              <w:t xml:space="preserve"> clear</w:t>
            </w:r>
            <w:r w:rsidRPr="00577D45">
              <w:rPr>
                <w:rFonts w:cs="Times-Roman"/>
              </w:rPr>
              <w:t xml:space="preserve"> sense of direction.</w:t>
            </w:r>
          </w:p>
          <w:p w:rsidR="00AC580C" w:rsidRPr="00CB5481" w:rsidRDefault="00AC580C" w:rsidP="00932494">
            <w:pPr>
              <w:pStyle w:val="ListParagraph"/>
              <w:numPr>
                <w:ilvl w:val="0"/>
                <w:numId w:val="5"/>
              </w:numPr>
              <w:spacing w:before="120" w:after="120"/>
            </w:pPr>
            <w:r w:rsidRPr="00CB5481">
              <w:rPr>
                <w:rFonts w:cs="Times-Roman"/>
              </w:rPr>
              <w:t>Will this kind of access to senior leadership continue when a new HR director is appointed?</w:t>
            </w:r>
          </w:p>
          <w:p w:rsidR="00AC580C" w:rsidRPr="00CB5481" w:rsidRDefault="00AC580C" w:rsidP="00932494">
            <w:pPr>
              <w:pStyle w:val="ListParagraph"/>
              <w:numPr>
                <w:ilvl w:val="0"/>
                <w:numId w:val="5"/>
              </w:numPr>
              <w:spacing w:before="120" w:after="120"/>
            </w:pPr>
            <w:r w:rsidRPr="00CB5481">
              <w:rPr>
                <w:rFonts w:cs="Times-Roman"/>
              </w:rPr>
              <w:t>Will there be adequate staffing and management to run HR?  At the moment there is not.</w:t>
            </w:r>
          </w:p>
        </w:tc>
      </w:tr>
      <w:tr w:rsidR="00AC580C" w:rsidRPr="00CB5481">
        <w:tc>
          <w:tcPr>
            <w:tcW w:w="1818" w:type="dxa"/>
            <w:vMerge/>
            <w:vAlign w:val="center"/>
          </w:tcPr>
          <w:p w:rsidR="00AC580C" w:rsidRPr="00CB5481" w:rsidRDefault="00AC580C" w:rsidP="00CB5481">
            <w:pPr>
              <w:spacing w:before="120" w:after="120"/>
              <w:contextualSpacing/>
            </w:pPr>
          </w:p>
        </w:tc>
        <w:tc>
          <w:tcPr>
            <w:tcW w:w="11340" w:type="dxa"/>
            <w:vAlign w:val="center"/>
          </w:tcPr>
          <w:p w:rsidR="00AC580C" w:rsidRPr="00CB5481" w:rsidRDefault="00AC580C" w:rsidP="00932494">
            <w:pPr>
              <w:autoSpaceDE w:val="0"/>
              <w:autoSpaceDN w:val="0"/>
              <w:adjustRightInd w:val="0"/>
              <w:spacing w:before="120" w:after="120"/>
              <w:contextualSpacing/>
              <w:rPr>
                <w:rFonts w:cs="Times-Bold"/>
                <w:b/>
                <w:bCs/>
              </w:rPr>
            </w:pPr>
            <w:r w:rsidRPr="00CB5481">
              <w:rPr>
                <w:rFonts w:cs="Times-Bold"/>
                <w:b/>
                <w:bCs/>
              </w:rPr>
              <w:t xml:space="preserve">New Certificates, Minors or Majors: </w:t>
            </w:r>
          </w:p>
          <w:p w:rsidR="00AC580C" w:rsidRPr="00CB5481" w:rsidRDefault="00AC580C" w:rsidP="00932494">
            <w:pPr>
              <w:pStyle w:val="ListParagraph"/>
              <w:numPr>
                <w:ilvl w:val="0"/>
                <w:numId w:val="5"/>
              </w:numPr>
              <w:autoSpaceDE w:val="0"/>
              <w:autoSpaceDN w:val="0"/>
              <w:adjustRightInd w:val="0"/>
              <w:spacing w:before="120" w:after="120"/>
              <w:rPr>
                <w:rFonts w:cs="Times-Roman"/>
              </w:rPr>
            </w:pPr>
            <w:r w:rsidRPr="00CB5481">
              <w:rPr>
                <w:rFonts w:cs="Times-Roman"/>
              </w:rPr>
              <w:t>The institution has created new academic programs (minors, certificates, concentrations, and/or majors) addressing Scholarship in Action</w:t>
            </w:r>
            <w:r w:rsidR="00577D45">
              <w:rPr>
                <w:rFonts w:cs="Times-Roman"/>
              </w:rPr>
              <w:t xml:space="preserve"> (VPA, Engagement Fellows, and…?)</w:t>
            </w:r>
          </w:p>
          <w:p w:rsidR="00AC580C" w:rsidRPr="00CB5481" w:rsidRDefault="00AC580C" w:rsidP="00932494">
            <w:pPr>
              <w:pStyle w:val="ListParagraph"/>
              <w:numPr>
                <w:ilvl w:val="0"/>
                <w:numId w:val="5"/>
              </w:numPr>
              <w:autoSpaceDE w:val="0"/>
              <w:autoSpaceDN w:val="0"/>
              <w:adjustRightInd w:val="0"/>
              <w:spacing w:before="120" w:after="120"/>
              <w:rPr>
                <w:rFonts w:cs="Times-Roman"/>
              </w:rPr>
            </w:pPr>
            <w:r w:rsidRPr="00CB5481">
              <w:rPr>
                <w:rFonts w:cs="Times-Roman"/>
              </w:rPr>
              <w:t>How many students are enrolled in these offerings?</w:t>
            </w:r>
          </w:p>
          <w:p w:rsidR="00AC580C" w:rsidRPr="00CB5481" w:rsidRDefault="00AC580C" w:rsidP="00932494">
            <w:pPr>
              <w:pStyle w:val="ListParagraph"/>
              <w:numPr>
                <w:ilvl w:val="0"/>
                <w:numId w:val="5"/>
              </w:numPr>
              <w:autoSpaceDE w:val="0"/>
              <w:autoSpaceDN w:val="0"/>
              <w:adjustRightInd w:val="0"/>
              <w:spacing w:before="120" w:after="120"/>
              <w:rPr>
                <w:rFonts w:cs="Times-Bold"/>
                <w:b/>
                <w:bCs/>
              </w:rPr>
            </w:pPr>
            <w:r w:rsidRPr="00CB5481">
              <w:rPr>
                <w:rFonts w:cs="Times-Roman"/>
              </w:rPr>
              <w:t>How is faculty support for these offerings?</w:t>
            </w:r>
          </w:p>
        </w:tc>
      </w:tr>
      <w:tr w:rsidR="00AC580C" w:rsidRPr="00CB5481">
        <w:tc>
          <w:tcPr>
            <w:tcW w:w="1818" w:type="dxa"/>
            <w:vMerge/>
            <w:tcBorders>
              <w:bottom w:val="single" w:sz="4" w:space="0" w:color="auto"/>
            </w:tcBorders>
            <w:vAlign w:val="center"/>
          </w:tcPr>
          <w:p w:rsidR="00AC580C" w:rsidRPr="00CB5481" w:rsidRDefault="00AC580C" w:rsidP="00CB5481">
            <w:pPr>
              <w:spacing w:before="120" w:after="120"/>
              <w:contextualSpacing/>
            </w:pPr>
          </w:p>
        </w:tc>
        <w:tc>
          <w:tcPr>
            <w:tcW w:w="11340" w:type="dxa"/>
            <w:tcBorders>
              <w:bottom w:val="single" w:sz="4" w:space="0" w:color="auto"/>
            </w:tcBorders>
            <w:vAlign w:val="center"/>
          </w:tcPr>
          <w:p w:rsidR="00AC580C" w:rsidRPr="00CB5481" w:rsidRDefault="00AC580C" w:rsidP="00932494">
            <w:pPr>
              <w:autoSpaceDE w:val="0"/>
              <w:autoSpaceDN w:val="0"/>
              <w:adjustRightInd w:val="0"/>
              <w:spacing w:before="120" w:after="120"/>
              <w:contextualSpacing/>
              <w:rPr>
                <w:rFonts w:cs="Times-Bold"/>
                <w:bCs/>
              </w:rPr>
            </w:pPr>
            <w:r w:rsidRPr="00CB5481">
              <w:rPr>
                <w:rFonts w:cs="Times-Bold"/>
                <w:b/>
                <w:bCs/>
              </w:rPr>
              <w:t xml:space="preserve">Collaboration across campus: </w:t>
            </w:r>
            <w:r w:rsidR="000713E4" w:rsidRPr="00CB5481">
              <w:rPr>
                <w:rFonts w:cs="Times-Bold"/>
                <w:bCs/>
              </w:rPr>
              <w:fldChar w:fldCharType="begin"/>
            </w:r>
            <w:r w:rsidR="00CB5481" w:rsidRPr="00CB5481">
              <w:rPr>
                <w:rFonts w:cs="Times-Bold"/>
                <w:bCs/>
              </w:rPr>
              <w:instrText xml:space="preserve"> ADDIN EN.CITE &lt;EndNote&gt;&lt;Cite&gt;&lt;Author&gt;Kezar&lt;/Author&gt;&lt;Year&gt; 2005&lt;/Year&gt;&lt;RecNum&gt;1014&lt;/RecNum&gt;&lt;DisplayText&gt;(Kezar, 2005)&lt;/DisplayText&gt;&lt;record&gt;&lt;rec-number&gt;1014&lt;/rec-number&gt;&lt;foreign-keys&gt;&lt;key app="EN" db-id="a2a02ezwp0rswaeafx659szvr55pp5e95599"&gt;1014&lt;/key&gt;&lt;/foreign-keys&gt;&lt;ref-type name="Journal Article"&gt;17&lt;/ref-type&gt;&lt;contributors&gt;&lt;authors&gt;&lt;author&gt;Kezar, Adrianna&lt;/author&gt;&lt;/authors&gt;&lt;/contributors&gt;&lt;titles&gt;&lt;title&gt;Redesigning for Collaboration Within Higher Education Institutions: An Exploration into the Developmental Process&lt;/title&gt;&lt;secondary-title&gt;Research in Higher Education&lt;/secondary-title&gt;&lt;/titles&gt;&lt;periodical&gt;&lt;full-title&gt;Research in Higher Education&lt;/full-title&gt;&lt;/periodical&gt;&lt;volume&gt;7 &lt;/volume&gt;&lt;section&gt;46&lt;/section&gt;&lt;dates&gt;&lt;year&gt; 2005&lt;/year&gt;&lt;pub-dates&gt;&lt;date&gt;November&lt;/date&gt;&lt;/pub-dates&gt;&lt;/dates&gt;&lt;urls&gt;&lt;/urls&gt;&lt;/record&gt;&lt;/Cite&gt;&lt;/EndNote&gt;</w:instrText>
            </w:r>
            <w:r w:rsidR="000713E4" w:rsidRPr="00CB5481">
              <w:rPr>
                <w:rFonts w:cs="Times-Bold"/>
                <w:bCs/>
              </w:rPr>
              <w:fldChar w:fldCharType="separate"/>
            </w:r>
            <w:r w:rsidR="00CB5481" w:rsidRPr="00CB5481">
              <w:rPr>
                <w:rFonts w:cs="Times-Bold"/>
                <w:bCs/>
                <w:noProof/>
              </w:rPr>
              <w:t>(</w:t>
            </w:r>
            <w:hyperlink w:anchor="_ENREF_16" w:tooltip="Kezar,  2005 #1014" w:history="1">
              <w:r w:rsidR="00577D45" w:rsidRPr="00CB5481">
                <w:rPr>
                  <w:rFonts w:cs="Times-Bold"/>
                  <w:bCs/>
                  <w:noProof/>
                </w:rPr>
                <w:t>Kezar, 2005</w:t>
              </w:r>
            </w:hyperlink>
            <w:r w:rsidR="00CB5481" w:rsidRPr="00CB5481">
              <w:rPr>
                <w:rFonts w:cs="Times-Bold"/>
                <w:bCs/>
                <w:noProof/>
              </w:rPr>
              <w:t>)</w:t>
            </w:r>
            <w:r w:rsidR="000713E4" w:rsidRPr="00CB5481">
              <w:rPr>
                <w:rFonts w:cs="Times-Bold"/>
                <w:bCs/>
              </w:rPr>
              <w:fldChar w:fldCharType="end"/>
            </w:r>
          </w:p>
          <w:p w:rsidR="00AC580C" w:rsidRPr="00CB5481" w:rsidRDefault="00AC580C" w:rsidP="00932494">
            <w:pPr>
              <w:pStyle w:val="ListParagraph"/>
              <w:numPr>
                <w:ilvl w:val="0"/>
                <w:numId w:val="5"/>
              </w:numPr>
              <w:autoSpaceDE w:val="0"/>
              <w:autoSpaceDN w:val="0"/>
              <w:adjustRightInd w:val="0"/>
              <w:spacing w:before="120" w:after="120"/>
              <w:rPr>
                <w:rFonts w:cs="Arial"/>
              </w:rPr>
            </w:pPr>
            <w:r w:rsidRPr="00CB5481">
              <w:rPr>
                <w:rFonts w:cs="Times-Roman"/>
              </w:rPr>
              <w:t>Is there strong, consistent collaboration between different entities on campus, including student affairs, academic affairs, career services, financial aid, the Chancellor’s office, and departments and schools?</w:t>
            </w:r>
          </w:p>
          <w:p w:rsidR="00AC580C" w:rsidRPr="00CB5481" w:rsidRDefault="00AC580C" w:rsidP="00577D45">
            <w:pPr>
              <w:pStyle w:val="ListParagraph"/>
              <w:numPr>
                <w:ilvl w:val="0"/>
                <w:numId w:val="5"/>
              </w:numPr>
              <w:autoSpaceDE w:val="0"/>
              <w:autoSpaceDN w:val="0"/>
              <w:adjustRightInd w:val="0"/>
              <w:spacing w:before="120" w:after="120"/>
              <w:rPr>
                <w:rFonts w:cs="Arial"/>
              </w:rPr>
            </w:pPr>
            <w:r w:rsidRPr="00CB5481">
              <w:rPr>
                <w:rFonts w:cs="Times-Roman"/>
              </w:rPr>
              <w:t xml:space="preserve">What would a robust indicator of conditions that enable collaboration look like? </w:t>
            </w:r>
            <w:r w:rsidR="00577D45">
              <w:rPr>
                <w:rFonts w:cs="Times-Roman"/>
              </w:rPr>
              <w:t xml:space="preserve"> Perhaps: </w:t>
            </w:r>
            <w:r w:rsidRPr="00CB5481">
              <w:rPr>
                <w:rFonts w:cs="Times-Roman"/>
              </w:rPr>
              <w:t>Comprehensive and dynamic collaborations between departments that include key entities on campus in innovative ways that strengthen student learning, community impact, and infrastructure for sustained engagement.</w:t>
            </w:r>
          </w:p>
        </w:tc>
      </w:tr>
      <w:tr w:rsidR="00932494" w:rsidRPr="00CB5481">
        <w:tc>
          <w:tcPr>
            <w:tcW w:w="1818" w:type="dxa"/>
            <w:tcBorders>
              <w:bottom w:val="single" w:sz="4" w:space="0" w:color="auto"/>
            </w:tcBorders>
            <w:vAlign w:val="center"/>
          </w:tcPr>
          <w:p w:rsidR="00932494" w:rsidRPr="00CB5481" w:rsidRDefault="00932494" w:rsidP="00CB5481">
            <w:pPr>
              <w:spacing w:before="120" w:after="120"/>
              <w:contextualSpacing/>
            </w:pPr>
          </w:p>
        </w:tc>
        <w:tc>
          <w:tcPr>
            <w:tcW w:w="11340" w:type="dxa"/>
            <w:tcBorders>
              <w:bottom w:val="single" w:sz="4" w:space="0" w:color="auto"/>
            </w:tcBorders>
            <w:vAlign w:val="center"/>
          </w:tcPr>
          <w:p w:rsidR="00932494" w:rsidRPr="00932494" w:rsidRDefault="00932494" w:rsidP="00932494">
            <w:pPr>
              <w:spacing w:before="120" w:after="120"/>
              <w:contextualSpacing/>
              <w:rPr>
                <w:rFonts w:cs="Arial"/>
              </w:rPr>
            </w:pPr>
            <w:r w:rsidRPr="00CB5481">
              <w:rPr>
                <w:rFonts w:cs="Arial"/>
                <w:b/>
              </w:rPr>
              <w:t>Concrete Community Impacts:</w:t>
            </w:r>
            <w:r>
              <w:rPr>
                <w:rFonts w:cs="Arial"/>
                <w:b/>
              </w:rPr>
              <w:t xml:space="preserve"> </w:t>
            </w:r>
            <w:r w:rsidR="000713E4" w:rsidRPr="00932494">
              <w:rPr>
                <w:rFonts w:cs="Arial"/>
              </w:rPr>
              <w:fldChar w:fldCharType="begin">
                <w:fldData xml:space="preserve">PEVuZE5vdGU+PENpdGU+PEF1dGhvcj5NYWRkdXg8L0F1dGhvcj48WWVhcj4yMDA2PC9ZZWFyPjxS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==
</w:fldData>
              </w:fldChar>
            </w:r>
            <w:r w:rsidRPr="00932494">
              <w:rPr>
                <w:rFonts w:cs="Arial"/>
              </w:rPr>
              <w:instrText xml:space="preserve"> ADDIN EN.CITE </w:instrText>
            </w:r>
            <w:r w:rsidR="000713E4" w:rsidRPr="00932494">
              <w:rPr>
                <w:rFonts w:cs="Arial"/>
              </w:rPr>
              <w:fldChar w:fldCharType="begin">
                <w:fldData xml:space="preserve">PEVuZE5vdGU+PENpdGU+PEF1dGhvcj5NYWRkdXg8L0F1dGhvcj48WWVhcj4yMDA2PC9ZZWFyPjxS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==
</w:fldData>
              </w:fldChar>
            </w:r>
            <w:r w:rsidRPr="00932494">
              <w:rPr>
                <w:rFonts w:cs="Arial"/>
              </w:rPr>
              <w:instrText xml:space="preserve"> ADDIN EN.CITE.DATA </w:instrText>
            </w:r>
            <w:r w:rsidR="000713E4" w:rsidRPr="00932494">
              <w:rPr>
                <w:rFonts w:cs="Arial"/>
              </w:rPr>
            </w:r>
            <w:r w:rsidR="000713E4" w:rsidRPr="00932494">
              <w:rPr>
                <w:rFonts w:cs="Arial"/>
              </w:rPr>
              <w:fldChar w:fldCharType="end"/>
            </w:r>
            <w:r w:rsidR="000713E4" w:rsidRPr="00932494">
              <w:rPr>
                <w:rFonts w:cs="Arial"/>
              </w:rPr>
            </w:r>
            <w:r w:rsidR="000713E4" w:rsidRPr="00932494">
              <w:rPr>
                <w:rFonts w:cs="Arial"/>
              </w:rPr>
              <w:fldChar w:fldCharType="separate"/>
            </w:r>
            <w:r w:rsidRPr="00932494">
              <w:rPr>
                <w:rFonts w:cs="Arial"/>
                <w:noProof/>
              </w:rPr>
              <w:t>(</w:t>
            </w:r>
            <w:hyperlink w:anchor="_ENREF_20" w:tooltip="Maddux, 2006 #164" w:history="1">
              <w:r w:rsidR="00577D45" w:rsidRPr="00932494">
                <w:rPr>
                  <w:rFonts w:cs="Arial"/>
                  <w:noProof/>
                </w:rPr>
                <w:t>Maddux, Bradley, Fuller, Darnell, &amp; Wright, 2006</w:t>
              </w:r>
            </w:hyperlink>
            <w:r w:rsidRPr="00932494">
              <w:rPr>
                <w:rFonts w:cs="Arial"/>
                <w:noProof/>
              </w:rPr>
              <w:t xml:space="preserve">; </w:t>
            </w:r>
            <w:hyperlink w:anchor="_ENREF_23" w:tooltip="Sandmann, 2006 #166" w:history="1">
              <w:r w:rsidR="00577D45" w:rsidRPr="00932494">
                <w:rPr>
                  <w:rFonts w:cs="Arial"/>
                  <w:noProof/>
                </w:rPr>
                <w:t>Sandmann, 2006</w:t>
              </w:r>
            </w:hyperlink>
            <w:r w:rsidRPr="00932494">
              <w:rPr>
                <w:rFonts w:cs="Arial"/>
                <w:noProof/>
              </w:rPr>
              <w:t xml:space="preserve">; </w:t>
            </w:r>
            <w:hyperlink w:anchor="_ENREF_24" w:tooltip="Shannon, 2010 #163" w:history="1">
              <w:r w:rsidR="00577D45" w:rsidRPr="00932494">
                <w:rPr>
                  <w:rFonts w:cs="Arial"/>
                  <w:noProof/>
                </w:rPr>
                <w:t>Shannon &amp; Wang, 2010</w:t>
              </w:r>
            </w:hyperlink>
            <w:r w:rsidRPr="00932494">
              <w:rPr>
                <w:rFonts w:cs="Arial"/>
                <w:noProof/>
              </w:rPr>
              <w:t xml:space="preserve">; </w:t>
            </w:r>
            <w:hyperlink w:anchor="_ENREF_28" w:tooltip="Weerts, 2010 #653" w:history="1">
              <w:r w:rsidR="00577D45" w:rsidRPr="00932494">
                <w:rPr>
                  <w:rFonts w:cs="Arial"/>
                  <w:noProof/>
                </w:rPr>
                <w:t>Weerts &amp; Sandmann, 2010</w:t>
              </w:r>
            </w:hyperlink>
            <w:r w:rsidRPr="00932494">
              <w:rPr>
                <w:rFonts w:cs="Arial"/>
                <w:noProof/>
              </w:rPr>
              <w:t>)</w:t>
            </w:r>
            <w:r w:rsidR="000713E4" w:rsidRPr="00932494">
              <w:rPr>
                <w:rFonts w:cs="Arial"/>
              </w:rPr>
              <w:fldChar w:fldCharType="end"/>
            </w:r>
          </w:p>
          <w:p w:rsidR="00932494" w:rsidRPr="00CB5481" w:rsidRDefault="00932494" w:rsidP="00932494">
            <w:pPr>
              <w:pStyle w:val="ListParagraph"/>
              <w:numPr>
                <w:ilvl w:val="0"/>
                <w:numId w:val="5"/>
              </w:numPr>
              <w:spacing w:before="120" w:after="120"/>
              <w:rPr>
                <w:rFonts w:cs="Arial"/>
              </w:rPr>
            </w:pPr>
            <w:r w:rsidRPr="00CB5481">
              <w:rPr>
                <w:rFonts w:cs="Arial"/>
              </w:rPr>
              <w:t>Number of new homes built on the Near Westside?</w:t>
            </w:r>
          </w:p>
          <w:p w:rsidR="00932494" w:rsidRPr="00CB5481" w:rsidRDefault="00932494" w:rsidP="00932494">
            <w:pPr>
              <w:pStyle w:val="ListParagraph"/>
              <w:numPr>
                <w:ilvl w:val="0"/>
                <w:numId w:val="5"/>
              </w:numPr>
              <w:spacing w:before="120" w:after="120"/>
              <w:rPr>
                <w:rFonts w:cs="Arial"/>
              </w:rPr>
            </w:pPr>
            <w:r w:rsidRPr="00CB5481">
              <w:rPr>
                <w:rFonts w:cs="Arial"/>
              </w:rPr>
              <w:t xml:space="preserve">Nottingham Early College High School, Say Yes, and Schools of Promise focus on families as well as K-12 students. </w:t>
            </w:r>
            <w:r w:rsidR="000713E4" w:rsidRPr="00CB5481">
              <w:rPr>
                <w:rFonts w:cs="Arial"/>
              </w:rPr>
              <w:fldChar w:fldCharType="begin"/>
            </w:r>
            <w:r w:rsidRPr="00CB5481">
              <w:rPr>
                <w:rFonts w:cs="Arial"/>
              </w:rPr>
              <w:instrText xml:space="preserve"> ADDIN EN.CITE &lt;EndNote&gt;&lt;Cite&gt;&lt;Author&gt;Ackley&lt;/Author&gt;&lt;Year&gt;2010&lt;/Year&gt;&lt;RecNum&gt;1124&lt;/RecNum&gt;&lt;DisplayText&gt;(Ackley &amp;amp; Cullen, 2010)&lt;/DisplayText&gt;&lt;record&gt;&lt;rec-number&gt;1124&lt;/rec-number&gt;&lt;foreign-keys&gt;&lt;key app="EN" db-id="a2a02ezwp0rswaeafx659szvr55pp5e95599"&gt;1124&lt;/key&gt;&lt;/foreign-keys&gt;&lt;ref-type name="Journal Article"&gt;17&lt;/ref-type&gt;&lt;contributors&gt;&lt;authors&gt;&lt;author&gt;Ackley, Melissa K.&lt;/author&gt;&lt;author&gt;Cullen, Patricia M.&lt;/author&gt;&lt;/authors&gt;&lt;/contributors&gt;&lt;titles&gt;&lt;title&gt;Strengthening Families through Community Collaboration: Implementing the Families and Schools Together (FAST) Program&lt;/title&gt;&lt;secondary-title&gt;Children &amp;amp; Schools&lt;/secondary-title&gt;&lt;/titles&gt;&lt;periodical&gt;&lt;full-title&gt;Children &amp;amp; Schools&lt;/full-title&gt;&lt;/periodical&gt;&lt;pages&gt;183-6&lt;/pages&gt;&lt;volume&gt;32&lt;/volume&gt;&lt;number&gt;3&lt;/number&gt;&lt;keywords&gt;&lt;keyword&gt;Education/Virginia/Chesterfield County&lt;/keyword&gt;&lt;keyword&gt;Home and school&lt;/keyword&gt;&lt;keyword&gt;At risk students&lt;/keyword&gt;&lt;keyword&gt;Education&lt;/keyword&gt;&lt;/keywords&gt;&lt;dates&gt;&lt;year&gt;2010&lt;/year&gt;&lt;pub-dates&gt;&lt;date&gt;July&lt;/date&gt;&lt;/pub-dates&gt;&lt;/dates&gt;&lt;isbn&gt;1532-8759&lt;/isbn&gt;&lt;accession-num&gt;201018207163006&lt;/accession-num&gt;&lt;work-type&gt;Feature&lt;/work-type&gt;&lt;urls&gt;&lt;related-urls&gt;&lt;url&gt;eLink&amp;#x9;&amp;#x9;&amp;#x9;http://ezproxy.cul.columbia.edu/login?url=http://vnweb.hwwilsonweb.com/hww/jumpstart.jhtml?recid=0bc05f7a67b1790e57e7a743e52570cf2962286b9759216cf1060e32def6d4eb3a791201c7d69ed3&amp;amp;fmt=C&lt;/url&gt;&lt;/related-urls&gt;&lt;/urls&gt;&lt;language&gt;English&lt;/language&gt;&lt;/record&gt;&lt;/Cite&gt;&lt;/EndNote&gt;</w:instrText>
            </w:r>
            <w:r w:rsidR="000713E4" w:rsidRPr="00CB5481">
              <w:rPr>
                <w:rFonts w:cs="Arial"/>
              </w:rPr>
              <w:fldChar w:fldCharType="separate"/>
            </w:r>
            <w:r w:rsidRPr="00CB5481">
              <w:rPr>
                <w:rFonts w:cs="Arial"/>
                <w:noProof/>
              </w:rPr>
              <w:t>(</w:t>
            </w:r>
            <w:hyperlink w:anchor="_ENREF_2" w:tooltip="Ackley, 2010 #1124" w:history="1">
              <w:r w:rsidR="00577D45" w:rsidRPr="00CB5481">
                <w:rPr>
                  <w:rFonts w:cs="Arial"/>
                  <w:noProof/>
                </w:rPr>
                <w:t>Ackley &amp; Cullen, 2010</w:t>
              </w:r>
            </w:hyperlink>
            <w:r w:rsidRPr="00CB5481">
              <w:rPr>
                <w:rFonts w:cs="Arial"/>
                <w:noProof/>
              </w:rPr>
              <w:t>)</w:t>
            </w:r>
            <w:r w:rsidR="000713E4" w:rsidRPr="00CB5481">
              <w:rPr>
                <w:rFonts w:cs="Arial"/>
              </w:rPr>
              <w:fldChar w:fldCharType="end"/>
            </w:r>
          </w:p>
          <w:p w:rsidR="00932494" w:rsidRPr="00CB5481" w:rsidRDefault="00932494" w:rsidP="00932494">
            <w:pPr>
              <w:pStyle w:val="ListParagraph"/>
              <w:numPr>
                <w:ilvl w:val="0"/>
                <w:numId w:val="5"/>
              </w:numPr>
              <w:spacing w:before="120" w:after="120"/>
              <w:rPr>
                <w:rFonts w:cs="Arial"/>
              </w:rPr>
            </w:pPr>
            <w:r w:rsidRPr="00CB5481">
              <w:rPr>
                <w:rFonts w:cs="Arial"/>
              </w:rPr>
              <w:t>Syracuse Center of Excellence works with local partners to produce clean and renewable energy, indoor environmental quality, and water resources at affordable rates for local communities.</w:t>
            </w:r>
          </w:p>
          <w:p w:rsidR="00932494" w:rsidRDefault="00932494" w:rsidP="00932494">
            <w:pPr>
              <w:pStyle w:val="ListParagraph"/>
              <w:numPr>
                <w:ilvl w:val="0"/>
                <w:numId w:val="5"/>
              </w:numPr>
              <w:spacing w:before="120" w:after="120"/>
              <w:rPr>
                <w:rFonts w:cs="Arial"/>
              </w:rPr>
            </w:pPr>
            <w:proofErr w:type="gramStart"/>
            <w:r w:rsidRPr="00CB5481">
              <w:rPr>
                <w:rFonts w:cs="Arial"/>
              </w:rPr>
              <w:t>Part of the SCE’s projects include</w:t>
            </w:r>
            <w:proofErr w:type="gramEnd"/>
            <w:r w:rsidRPr="00CB5481">
              <w:rPr>
                <w:rFonts w:cs="Arial"/>
              </w:rPr>
              <w:t xml:space="preserve"> the collection of rainwater and the reconstruction of streets in some of the poorest neighborhoods.</w:t>
            </w:r>
          </w:p>
          <w:p w:rsidR="00932494" w:rsidRPr="00932494" w:rsidRDefault="00932494" w:rsidP="00577D45">
            <w:pPr>
              <w:pStyle w:val="ListParagraph"/>
              <w:numPr>
                <w:ilvl w:val="0"/>
                <w:numId w:val="5"/>
              </w:numPr>
              <w:spacing w:before="120" w:after="120"/>
              <w:rPr>
                <w:rFonts w:cs="Arial"/>
              </w:rPr>
            </w:pPr>
            <w:r w:rsidRPr="00932494">
              <w:rPr>
                <w:rFonts w:cs="Arial"/>
              </w:rPr>
              <w:t xml:space="preserve">The NWSI and SU have also connected the University to the Near Westside community through the Connective Corridor </w:t>
            </w:r>
            <w:r w:rsidR="000713E4" w:rsidRPr="00932494">
              <w:rPr>
                <w:rFonts w:cs="Arial"/>
              </w:rPr>
              <w:fldChar w:fldCharType="begin"/>
            </w:r>
            <w:r w:rsidRPr="00932494">
              <w:rPr>
                <w:rFonts w:cs="Arial"/>
              </w:rPr>
              <w:instrText xml:space="preserve"> ADDIN EN.CITE &lt;EndNote&gt;&lt;Cite&gt;&lt;RecNum&gt;898&lt;/RecNum&gt;&lt;DisplayText&gt;(&amp;quot;The  Connective Corridor: Bridging the University with the Community,&amp;quot;)&lt;/DisplayText&gt;&lt;record&gt;&lt;rec-number&gt;898&lt;/rec-number&gt;&lt;foreign-keys&gt;&lt;key app="EN" db-id="a2a02ezwp0rswaeafx659szvr55pp5e95599"&gt;898&lt;/key&gt;&lt;/foreign-keys&gt;&lt;ref-type name="Journal Article"&gt;17&lt;/ref-type&gt;&lt;contributors&gt;&lt;/contributors&gt;&lt;titles&gt;&lt;title&gt;The  Connective Corridor: Bridging the University with the Community&lt;/title&gt;&lt;/titles&gt;&lt;dates&gt;&lt;/dates&gt;&lt;urls&gt;&lt;/urls&gt;&lt;/record&gt;&lt;/Cite&gt;&lt;/EndNote&gt;</w:instrText>
            </w:r>
            <w:r w:rsidR="000713E4" w:rsidRPr="00932494">
              <w:rPr>
                <w:rFonts w:cs="Arial"/>
              </w:rPr>
              <w:fldChar w:fldCharType="separate"/>
            </w:r>
            <w:r w:rsidRPr="00932494">
              <w:rPr>
                <w:rFonts w:cs="Arial"/>
                <w:noProof/>
              </w:rPr>
              <w:t>(</w:t>
            </w:r>
            <w:hyperlink w:anchor="_ENREF_11" w:tooltip=",  #898" w:history="1">
              <w:r w:rsidR="00577D45" w:rsidRPr="00932494">
                <w:rPr>
                  <w:rFonts w:cs="Arial"/>
                  <w:noProof/>
                </w:rPr>
                <w:t>"The  Connective Corridor: Bridging the University with the Community,"</w:t>
              </w:r>
            </w:hyperlink>
            <w:r w:rsidRPr="00932494">
              <w:rPr>
                <w:rFonts w:cs="Arial"/>
                <w:noProof/>
              </w:rPr>
              <w:t>)</w:t>
            </w:r>
            <w:r w:rsidR="000713E4" w:rsidRPr="00932494">
              <w:rPr>
                <w:rFonts w:cs="Arial"/>
              </w:rPr>
              <w:fldChar w:fldCharType="end"/>
            </w:r>
          </w:p>
        </w:tc>
      </w:tr>
      <w:tr w:rsidR="00932494" w:rsidRPr="00CB5481">
        <w:tc>
          <w:tcPr>
            <w:tcW w:w="1818" w:type="dxa"/>
            <w:tcBorders>
              <w:bottom w:val="single" w:sz="4" w:space="0" w:color="auto"/>
            </w:tcBorders>
            <w:vAlign w:val="center"/>
          </w:tcPr>
          <w:p w:rsidR="00932494" w:rsidRPr="00CB5481" w:rsidRDefault="00932494" w:rsidP="00CB5481">
            <w:pPr>
              <w:spacing w:before="120" w:after="120"/>
              <w:contextualSpacing/>
            </w:pPr>
          </w:p>
        </w:tc>
        <w:tc>
          <w:tcPr>
            <w:tcW w:w="11340" w:type="dxa"/>
            <w:tcBorders>
              <w:bottom w:val="single" w:sz="4" w:space="0" w:color="auto"/>
            </w:tcBorders>
            <w:vAlign w:val="center"/>
          </w:tcPr>
          <w:p w:rsidR="00932494" w:rsidRPr="00CB5481" w:rsidRDefault="00932494" w:rsidP="00932494">
            <w:pPr>
              <w:autoSpaceDE w:val="0"/>
              <w:autoSpaceDN w:val="0"/>
              <w:adjustRightInd w:val="0"/>
              <w:spacing w:before="120" w:after="120"/>
              <w:contextualSpacing/>
              <w:rPr>
                <w:rFonts w:cs="Times-Bold"/>
                <w:bCs/>
              </w:rPr>
            </w:pPr>
            <w:r w:rsidRPr="00CB5481">
              <w:rPr>
                <w:rFonts w:cs="Times-Bold"/>
                <w:b/>
                <w:bCs/>
              </w:rPr>
              <w:t xml:space="preserve">Student Learning: </w:t>
            </w:r>
            <w:r w:rsidR="000713E4" w:rsidRPr="00CB5481">
              <w:rPr>
                <w:rFonts w:cs="Times-Bold"/>
                <w:bCs/>
              </w:rPr>
              <w:fldChar w:fldCharType="begin"/>
            </w:r>
            <w:r w:rsidRPr="00CB5481">
              <w:rPr>
                <w:rFonts w:cs="Times-Bold"/>
                <w:bCs/>
              </w:rPr>
              <w:instrText xml:space="preserve"> ADDIN EN.CITE &lt;EndNote&gt;&lt;Cite&gt;&lt;Author&gt;Aarons&lt;/Author&gt;&lt;Year&gt;2010&lt;/Year&gt;&lt;RecNum&gt;74&lt;/RecNum&gt;&lt;DisplayText&gt;(Aarons, 2010)&lt;/DisplayText&gt;&lt;record&gt;&lt;rec-number&gt;74&lt;/rec-number&gt;&lt;foreign-keys&gt;&lt;key app="EN" db-id="a2a02ezwp0rswaeafx659szvr55pp5e95599"&gt;74&lt;/key&gt;&lt;/foreign-keys&gt;&lt;ref-type name="Generic"&gt;13&lt;/ref-type&gt;&lt;contributors&gt;&lt;authors&gt;&lt;author&gt;Aarons, Dakarai I.&lt;/author&gt;&lt;/authors&gt;&lt;/contributors&gt;&lt;titles&gt;&lt;title&gt;Guiding Students on Nontraditional Paths&lt;/title&gt;&lt;secondary-title&gt;Education Week v. 29 no. 34 (June 10 2010) p. 10, 12&lt;/secondary-title&gt;&lt;/titles&gt;&lt;keywords&gt;&lt;keyword&gt;Education&lt;/keyword&gt;&lt;keyword&gt;high school graduation&lt;/keyword&gt;&lt;keyword&gt;Nashville Public Schools&lt;/keyword&gt;&lt;keyword&gt;public schools&lt;/keyword&gt;&lt;keyword&gt;student retention&lt;/keyword&gt;&lt;keyword&gt;alternative high schools&lt;/keyword&gt;&lt;/keywords&gt;&lt;dates&gt;&lt;year&gt;2010&lt;/year&gt;&lt;/dates&gt;&lt;isbn&gt;0277-4232&lt;/isbn&gt;&lt;accession-num&gt;201016103470004&lt;/accession-num&gt;&lt;urls&gt;&lt;related-urls&gt;&lt;url&gt;Record in process&amp;#x9;&amp;#x9;&amp;#x9; http://ezproxy.cul.columbia.edu/login?url=http://vnweb.hwwilsonweb.com/hww/jumpstart.jhtml?recid=0bc05f7a67b1790e57e7a743e52570cfb4ecff8250e6c6fc978c697aad643fb25c9a50cded1bb9db&amp;amp;fmt=H http://ezproxy.cul.columbia.edu/login?url=http://vnweb.hwwilsonweb.com/hww/jumpstart.jhtml?recid=0bc05f7a67b1790e57e7a743e52570cfb4ecff8250e6c6fc978c697aad643fb25c9a50cded1bb9db&amp;amp;fmt=P&lt;/url&gt;&lt;/related-urls&gt;&lt;/urls&gt;&lt;language&gt;English&lt;/language&gt;&lt;/record&gt;&lt;/Cite&gt;&lt;/EndNote&gt;</w:instrText>
            </w:r>
            <w:r w:rsidR="000713E4" w:rsidRPr="00CB5481">
              <w:rPr>
                <w:rFonts w:cs="Times-Bold"/>
                <w:bCs/>
              </w:rPr>
              <w:fldChar w:fldCharType="separate"/>
            </w:r>
            <w:r w:rsidRPr="00CB5481">
              <w:rPr>
                <w:rFonts w:cs="Times-Bold"/>
                <w:bCs/>
                <w:noProof/>
              </w:rPr>
              <w:t>(</w:t>
            </w:r>
            <w:hyperlink w:anchor="_ENREF_1" w:tooltip="Aarons, 2010 #74" w:history="1">
              <w:r w:rsidR="00577D45" w:rsidRPr="00CB5481">
                <w:rPr>
                  <w:rFonts w:cs="Times-Bold"/>
                  <w:bCs/>
                  <w:noProof/>
                </w:rPr>
                <w:t>Aarons, 2010</w:t>
              </w:r>
            </w:hyperlink>
            <w:r w:rsidRPr="00CB5481">
              <w:rPr>
                <w:rFonts w:cs="Times-Bold"/>
                <w:bCs/>
                <w:noProof/>
              </w:rPr>
              <w:t>)</w:t>
            </w:r>
            <w:r w:rsidR="000713E4" w:rsidRPr="00CB5481">
              <w:rPr>
                <w:rFonts w:cs="Times-Bold"/>
                <w:bCs/>
              </w:rPr>
              <w:fldChar w:fldCharType="end"/>
            </w:r>
          </w:p>
          <w:p w:rsidR="00932494" w:rsidRPr="00CB5481" w:rsidRDefault="00932494" w:rsidP="00932494">
            <w:pPr>
              <w:pStyle w:val="ListParagraph"/>
              <w:numPr>
                <w:ilvl w:val="0"/>
                <w:numId w:val="5"/>
              </w:numPr>
              <w:autoSpaceDE w:val="0"/>
              <w:autoSpaceDN w:val="0"/>
              <w:adjustRightInd w:val="0"/>
              <w:spacing w:before="120" w:after="120"/>
              <w:rPr>
                <w:rFonts w:cs="Times-Bold"/>
                <w:bCs/>
              </w:rPr>
            </w:pPr>
            <w:r w:rsidRPr="00CB5481">
              <w:rPr>
                <w:rFonts w:cs="Times-Bold"/>
                <w:bCs/>
              </w:rPr>
              <w:t>Students experience hands-on, experiential learning opportunities.  (In what ways, and how often?)</w:t>
            </w:r>
          </w:p>
          <w:p w:rsidR="00932494" w:rsidRPr="00CB5481" w:rsidRDefault="00932494" w:rsidP="00932494">
            <w:pPr>
              <w:pStyle w:val="ListParagraph"/>
              <w:numPr>
                <w:ilvl w:val="0"/>
                <w:numId w:val="5"/>
              </w:numPr>
              <w:autoSpaceDE w:val="0"/>
              <w:autoSpaceDN w:val="0"/>
              <w:adjustRightInd w:val="0"/>
              <w:spacing w:before="120" w:after="120"/>
              <w:rPr>
                <w:rFonts w:cs="Times-Bold"/>
                <w:bCs/>
              </w:rPr>
            </w:pPr>
            <w:r w:rsidRPr="00CB5481">
              <w:rPr>
                <w:rFonts w:cs="Times-Bold"/>
                <w:bCs/>
              </w:rPr>
              <w:t>Do students usually work in teams or independently?</w:t>
            </w:r>
          </w:p>
          <w:p w:rsidR="00932494" w:rsidRPr="00CB5481" w:rsidRDefault="00932494" w:rsidP="00932494">
            <w:pPr>
              <w:pStyle w:val="ListParagraph"/>
              <w:numPr>
                <w:ilvl w:val="0"/>
                <w:numId w:val="5"/>
              </w:numPr>
              <w:autoSpaceDE w:val="0"/>
              <w:autoSpaceDN w:val="0"/>
              <w:adjustRightInd w:val="0"/>
              <w:spacing w:before="120" w:after="120"/>
              <w:rPr>
                <w:rFonts w:cs="Times-Bold"/>
                <w:bCs/>
              </w:rPr>
            </w:pPr>
            <w:r w:rsidRPr="00CB5481">
              <w:rPr>
                <w:rFonts w:cs="Times-Bold"/>
                <w:bCs/>
              </w:rPr>
              <w:t>What is the quality of students’ community engagement experiences?  Was there robust engagement opportunities?  Were they adequately prepared by faculty and/or staff?  How many hours does the average student volunteer in any given semester?  Do students receive orientation, training, supervision, and evaluation?</w:t>
            </w:r>
          </w:p>
          <w:p w:rsidR="00932494" w:rsidRPr="00CB5481" w:rsidRDefault="00932494" w:rsidP="00932494">
            <w:pPr>
              <w:pStyle w:val="ListParagraph"/>
              <w:numPr>
                <w:ilvl w:val="0"/>
                <w:numId w:val="5"/>
              </w:numPr>
              <w:autoSpaceDE w:val="0"/>
              <w:autoSpaceDN w:val="0"/>
              <w:adjustRightInd w:val="0"/>
              <w:spacing w:before="120" w:after="120"/>
              <w:rPr>
                <w:rFonts w:cs="Times-Bold"/>
                <w:bCs/>
              </w:rPr>
            </w:pPr>
            <w:r w:rsidRPr="00CB5481">
              <w:rPr>
                <w:rFonts w:cs="Times-Bold"/>
                <w:bCs/>
              </w:rPr>
              <w:t>Is the community engagement experience relevant to course material?  Is there a strong connection between curriculum and students’ SIA experiences?</w:t>
            </w:r>
          </w:p>
          <w:p w:rsidR="00932494" w:rsidRPr="00CB5481" w:rsidRDefault="00932494" w:rsidP="00932494">
            <w:pPr>
              <w:pStyle w:val="ListParagraph"/>
              <w:numPr>
                <w:ilvl w:val="0"/>
                <w:numId w:val="5"/>
              </w:numPr>
              <w:autoSpaceDE w:val="0"/>
              <w:autoSpaceDN w:val="0"/>
              <w:adjustRightInd w:val="0"/>
              <w:spacing w:before="120" w:after="120"/>
              <w:rPr>
                <w:rFonts w:cs="Times-Bold"/>
                <w:bCs/>
              </w:rPr>
            </w:pPr>
            <w:r w:rsidRPr="00CB5481">
              <w:rPr>
                <w:rFonts w:cs="Times-Bold"/>
                <w:bCs/>
              </w:rPr>
              <w:t>How do SIA activities contribute to deeper learning and future engagement?</w:t>
            </w:r>
          </w:p>
          <w:p w:rsidR="00932494" w:rsidRPr="00CB5481" w:rsidRDefault="00932494" w:rsidP="00932494">
            <w:pPr>
              <w:pStyle w:val="ListParagraph"/>
              <w:numPr>
                <w:ilvl w:val="0"/>
                <w:numId w:val="5"/>
              </w:numPr>
              <w:autoSpaceDE w:val="0"/>
              <w:autoSpaceDN w:val="0"/>
              <w:adjustRightInd w:val="0"/>
              <w:spacing w:before="120" w:after="120"/>
              <w:rPr>
                <w:rFonts w:cs="Times-Bold"/>
                <w:bCs/>
              </w:rPr>
            </w:pPr>
            <w:r w:rsidRPr="00CB5481">
              <w:rPr>
                <w:rFonts w:cs="Times-Bold"/>
                <w:bCs/>
              </w:rPr>
              <w:t>Do students feel their classmates and community partners improved their learning and experience?</w:t>
            </w:r>
          </w:p>
          <w:p w:rsidR="00932494" w:rsidRPr="00CB5481" w:rsidRDefault="00932494" w:rsidP="00932494">
            <w:pPr>
              <w:pStyle w:val="ListParagraph"/>
              <w:numPr>
                <w:ilvl w:val="0"/>
                <w:numId w:val="5"/>
              </w:numPr>
              <w:autoSpaceDE w:val="0"/>
              <w:autoSpaceDN w:val="0"/>
              <w:adjustRightInd w:val="0"/>
              <w:spacing w:before="120" w:after="120"/>
              <w:rPr>
                <w:rFonts w:cs="Times-Bold"/>
                <w:bCs/>
              </w:rPr>
            </w:pPr>
            <w:r w:rsidRPr="00CB5481">
              <w:rPr>
                <w:rFonts w:cs="Times-Bold"/>
                <w:bCs/>
              </w:rPr>
              <w:t>Do students express intentions to continue or increase their commitments to community engagement in the future (and beyond college)?</w:t>
            </w:r>
          </w:p>
          <w:p w:rsidR="00932494" w:rsidRPr="00932494" w:rsidRDefault="00932494" w:rsidP="00932494">
            <w:pPr>
              <w:pStyle w:val="ListParagraph"/>
              <w:numPr>
                <w:ilvl w:val="0"/>
                <w:numId w:val="5"/>
              </w:numPr>
              <w:autoSpaceDE w:val="0"/>
              <w:autoSpaceDN w:val="0"/>
              <w:adjustRightInd w:val="0"/>
              <w:spacing w:before="120" w:after="120"/>
              <w:rPr>
                <w:rFonts w:cs="Times-Bold"/>
                <w:bCs/>
              </w:rPr>
            </w:pPr>
            <w:r w:rsidRPr="00CB5481">
              <w:rPr>
                <w:rFonts w:cs="Arial"/>
              </w:rPr>
              <w:t>One important impact is that there are students in new areas of Syracuse City</w:t>
            </w:r>
            <w:r w:rsidRPr="00CB5481">
              <w:rPr>
                <w:rFonts w:cs="Times-Roman"/>
              </w:rPr>
              <w:t xml:space="preserve"> </w:t>
            </w:r>
            <w:r w:rsidR="000713E4">
              <w:rPr>
                <w:rFonts w:cs="Times-Roman"/>
              </w:rPr>
              <w:fldChar w:fldCharType="begin"/>
            </w:r>
            <w:r w:rsidR="00577D45">
              <w:rPr>
                <w:rFonts w:cs="Times-Roman"/>
              </w:rPr>
              <w:instrText xml:space="preserve"> ADDIN EN.CITE &lt;EndNote&gt;&lt;Cite&gt;&lt;RecNum&gt;898&lt;/RecNum&gt;&lt;DisplayText&gt;(&amp;quot;The  Connective Corridor: Bridging the University with the Community,&amp;quot;)&lt;/DisplayText&gt;&lt;record&gt;&lt;rec-number&gt;898&lt;/rec-number&gt;&lt;foreign-keys&gt;&lt;key app="EN" db-id="a2a02ezwp0rswaeafx659szvr55pp5e95599"&gt;898&lt;/key&gt;&lt;/foreign-keys&gt;&lt;ref-type name="Journal Article"&gt;17&lt;/ref-type&gt;&lt;contributors&gt;&lt;/contributors&gt;&lt;titles&gt;&lt;title&gt;The  Connective Corridor: Bridging the University with the Community&lt;/title&gt;&lt;/titles&gt;&lt;dates&gt;&lt;/dates&gt;&lt;urls&gt;&lt;/urls&gt;&lt;/record&gt;&lt;/Cite&gt;&lt;/EndNote&gt;</w:instrText>
            </w:r>
            <w:r w:rsidR="000713E4">
              <w:rPr>
                <w:rFonts w:cs="Times-Roman"/>
              </w:rPr>
              <w:fldChar w:fldCharType="separate"/>
            </w:r>
            <w:r w:rsidR="00577D45">
              <w:rPr>
                <w:rFonts w:cs="Times-Roman"/>
                <w:noProof/>
              </w:rPr>
              <w:t>(</w:t>
            </w:r>
            <w:hyperlink w:anchor="_ENREF_11" w:tooltip=",  #898" w:history="1">
              <w:r w:rsidR="00577D45">
                <w:rPr>
                  <w:rFonts w:cs="Times-Roman"/>
                  <w:noProof/>
                </w:rPr>
                <w:t>"The  Connective Corridor: Bridging the University with the Community,"</w:t>
              </w:r>
            </w:hyperlink>
            <w:r w:rsidR="00577D45">
              <w:rPr>
                <w:rFonts w:cs="Times-Roman"/>
                <w:noProof/>
              </w:rPr>
              <w:t>)</w:t>
            </w:r>
            <w:r w:rsidR="000713E4">
              <w:rPr>
                <w:rFonts w:cs="Times-Roman"/>
              </w:rPr>
              <w:fldChar w:fldCharType="end"/>
            </w:r>
          </w:p>
          <w:p w:rsidR="00932494" w:rsidRPr="00932494" w:rsidRDefault="00932494" w:rsidP="00932494">
            <w:pPr>
              <w:pStyle w:val="ListParagraph"/>
              <w:numPr>
                <w:ilvl w:val="0"/>
                <w:numId w:val="5"/>
              </w:numPr>
              <w:autoSpaceDE w:val="0"/>
              <w:autoSpaceDN w:val="0"/>
              <w:adjustRightInd w:val="0"/>
              <w:spacing w:before="120" w:after="120"/>
              <w:rPr>
                <w:rFonts w:cs="Times-Bold"/>
                <w:bCs/>
              </w:rPr>
            </w:pPr>
            <w:r w:rsidRPr="00932494">
              <w:rPr>
                <w:rFonts w:cs="Times-Roman"/>
              </w:rPr>
              <w:t>Most students find co-curricular and curricular ways to be involved</w:t>
            </w:r>
          </w:p>
        </w:tc>
      </w:tr>
      <w:tr w:rsidR="00932494" w:rsidRPr="00CB5481">
        <w:tc>
          <w:tcPr>
            <w:tcW w:w="1818" w:type="dxa"/>
            <w:tcBorders>
              <w:bottom w:val="single" w:sz="4" w:space="0" w:color="auto"/>
            </w:tcBorders>
            <w:vAlign w:val="center"/>
          </w:tcPr>
          <w:p w:rsidR="00932494" w:rsidRPr="00CB5481" w:rsidRDefault="00932494" w:rsidP="00CB5481">
            <w:pPr>
              <w:spacing w:before="120" w:after="120"/>
              <w:contextualSpacing/>
            </w:pPr>
          </w:p>
        </w:tc>
        <w:tc>
          <w:tcPr>
            <w:tcW w:w="11340" w:type="dxa"/>
            <w:tcBorders>
              <w:bottom w:val="single" w:sz="4" w:space="0" w:color="auto"/>
            </w:tcBorders>
            <w:vAlign w:val="center"/>
          </w:tcPr>
          <w:p w:rsidR="00932494" w:rsidRPr="00CB5481" w:rsidRDefault="00932494" w:rsidP="00932494">
            <w:pPr>
              <w:spacing w:before="120" w:after="120"/>
              <w:contextualSpacing/>
              <w:rPr>
                <w:rFonts w:cs="Arial"/>
              </w:rPr>
            </w:pPr>
            <w:r w:rsidRPr="00CB5481">
              <w:rPr>
                <w:rFonts w:cs="Arial"/>
                <w:b/>
              </w:rPr>
              <w:t xml:space="preserve">Quality of Community Engagement Practice:  </w:t>
            </w:r>
          </w:p>
          <w:p w:rsidR="00932494" w:rsidRPr="00932494" w:rsidRDefault="00932494" w:rsidP="00932494">
            <w:pPr>
              <w:pStyle w:val="ListParagraph"/>
              <w:numPr>
                <w:ilvl w:val="0"/>
                <w:numId w:val="5"/>
              </w:numPr>
              <w:autoSpaceDE w:val="0"/>
              <w:autoSpaceDN w:val="0"/>
              <w:adjustRightInd w:val="0"/>
              <w:spacing w:before="120" w:after="120"/>
              <w:rPr>
                <w:rFonts w:cs="Arial"/>
              </w:rPr>
            </w:pPr>
            <w:r w:rsidRPr="00932494">
              <w:rPr>
                <w:rFonts w:cs="Arial"/>
              </w:rPr>
              <w:t>How do we judge this? Based on community impact? Based on student learning? Based on faculty involvement?</w:t>
            </w:r>
          </w:p>
        </w:tc>
      </w:tr>
      <w:tr w:rsidR="00AC580C" w:rsidRPr="00CB5481">
        <w:trPr>
          <w:trHeight w:val="68"/>
        </w:trPr>
        <w:tc>
          <w:tcPr>
            <w:tcW w:w="13158" w:type="dxa"/>
            <w:gridSpan w:val="2"/>
            <w:tcBorders>
              <w:left w:val="nil"/>
              <w:right w:val="nil"/>
            </w:tcBorders>
            <w:vAlign w:val="center"/>
          </w:tcPr>
          <w:p w:rsidR="00AC580C" w:rsidRPr="00CB5481" w:rsidRDefault="00AC580C" w:rsidP="00CB5481">
            <w:pPr>
              <w:autoSpaceDE w:val="0"/>
              <w:autoSpaceDN w:val="0"/>
              <w:adjustRightInd w:val="0"/>
              <w:spacing w:before="120" w:after="120"/>
              <w:contextualSpacing/>
              <w:rPr>
                <w:rFonts w:cs="Times-Bold"/>
                <w:b/>
                <w:bCs/>
              </w:rPr>
            </w:pPr>
          </w:p>
          <w:p w:rsidR="00205434" w:rsidRPr="00CB5481" w:rsidRDefault="00205434" w:rsidP="00CB5481">
            <w:pPr>
              <w:autoSpaceDE w:val="0"/>
              <w:autoSpaceDN w:val="0"/>
              <w:adjustRightInd w:val="0"/>
              <w:spacing w:before="120" w:after="120"/>
              <w:contextualSpacing/>
              <w:rPr>
                <w:rFonts w:cs="Times-Bold"/>
                <w:b/>
                <w:bCs/>
              </w:rPr>
            </w:pPr>
          </w:p>
          <w:p w:rsidR="00002495" w:rsidRPr="00CB5481" w:rsidRDefault="00205434" w:rsidP="00CB5481">
            <w:pPr>
              <w:pStyle w:val="Heading2"/>
              <w:outlineLvl w:val="1"/>
            </w:pPr>
            <w:r w:rsidRPr="00CB5481">
              <w:t xml:space="preserve">Increased Engagement </w:t>
            </w:r>
            <w:r w:rsidR="00970881" w:rsidRPr="00CB5481">
              <w:t xml:space="preserve">and Empowerment to Participate in SIA </w:t>
            </w:r>
          </w:p>
        </w:tc>
      </w:tr>
      <w:tr w:rsidR="00205434" w:rsidRPr="00CB5481">
        <w:tc>
          <w:tcPr>
            <w:tcW w:w="1818" w:type="dxa"/>
            <w:vAlign w:val="center"/>
          </w:tcPr>
          <w:p w:rsidR="00205434" w:rsidRPr="00CB5481" w:rsidRDefault="00205434" w:rsidP="00CB5481">
            <w:pPr>
              <w:spacing w:before="120" w:after="120"/>
              <w:jc w:val="center"/>
              <w:rPr>
                <w:b/>
              </w:rPr>
            </w:pPr>
            <w:r w:rsidRPr="00CB5481">
              <w:rPr>
                <w:b/>
              </w:rPr>
              <w:lastRenderedPageBreak/>
              <w:t>General Indicator</w:t>
            </w:r>
          </w:p>
        </w:tc>
        <w:tc>
          <w:tcPr>
            <w:tcW w:w="11340" w:type="dxa"/>
            <w:vAlign w:val="center"/>
          </w:tcPr>
          <w:p w:rsidR="00205434" w:rsidRPr="00CB5481" w:rsidRDefault="00205434" w:rsidP="00CB5481">
            <w:pPr>
              <w:spacing w:before="120" w:after="120"/>
              <w:jc w:val="center"/>
              <w:rPr>
                <w:b/>
              </w:rPr>
            </w:pPr>
            <w:r w:rsidRPr="00CB5481">
              <w:rPr>
                <w:b/>
              </w:rPr>
              <w:t>SU Specific Indicators/Questions</w:t>
            </w:r>
          </w:p>
        </w:tc>
      </w:tr>
      <w:tr w:rsidR="00205434" w:rsidRPr="00CB5481">
        <w:tc>
          <w:tcPr>
            <w:tcW w:w="1818" w:type="dxa"/>
            <w:vMerge w:val="restart"/>
            <w:vAlign w:val="center"/>
          </w:tcPr>
          <w:p w:rsidR="00002495" w:rsidRPr="00CB5481" w:rsidRDefault="00002495" w:rsidP="00CB5481">
            <w:pPr>
              <w:spacing w:before="120" w:after="120"/>
              <w:contextualSpacing/>
              <w:rPr>
                <w:b/>
              </w:rPr>
            </w:pPr>
          </w:p>
          <w:p w:rsidR="00002495" w:rsidRPr="00CB5481" w:rsidRDefault="00002495" w:rsidP="00CB5481">
            <w:pPr>
              <w:spacing w:before="120" w:after="120"/>
              <w:contextualSpacing/>
              <w:rPr>
                <w:b/>
              </w:rPr>
            </w:pPr>
          </w:p>
          <w:p w:rsidR="00002495" w:rsidRPr="00CB5481" w:rsidRDefault="00002495" w:rsidP="00CB5481">
            <w:pPr>
              <w:spacing w:before="120" w:after="120"/>
              <w:contextualSpacing/>
              <w:rPr>
                <w:b/>
              </w:rPr>
            </w:pPr>
          </w:p>
          <w:p w:rsidR="00002495" w:rsidRPr="00CB5481" w:rsidRDefault="00002495" w:rsidP="00CB5481">
            <w:pPr>
              <w:spacing w:before="120" w:after="120"/>
              <w:contextualSpacing/>
              <w:rPr>
                <w:b/>
              </w:rPr>
            </w:pPr>
          </w:p>
          <w:p w:rsidR="00002495" w:rsidRPr="00CB5481" w:rsidRDefault="00002495" w:rsidP="00CB5481">
            <w:pPr>
              <w:spacing w:before="120" w:after="120"/>
              <w:contextualSpacing/>
              <w:rPr>
                <w:b/>
              </w:rPr>
            </w:pPr>
          </w:p>
          <w:p w:rsidR="00205434" w:rsidRPr="00CB5481" w:rsidRDefault="00205434" w:rsidP="00CB5481">
            <w:pPr>
              <w:spacing w:before="120" w:after="120"/>
              <w:contextualSpacing/>
              <w:rPr>
                <w:b/>
              </w:rPr>
            </w:pPr>
            <w:r w:rsidRPr="00CB5481">
              <w:rPr>
                <w:b/>
              </w:rPr>
              <w:t>Participation in Public Problem-Solving</w:t>
            </w:r>
          </w:p>
          <w:p w:rsidR="00002495" w:rsidRPr="00CB5481" w:rsidRDefault="00002495" w:rsidP="00CB5481">
            <w:pPr>
              <w:spacing w:before="120" w:after="120"/>
              <w:contextualSpacing/>
              <w:rPr>
                <w:i/>
              </w:rPr>
            </w:pPr>
            <w:r w:rsidRPr="00CB5481">
              <w:rPr>
                <w:i/>
              </w:rPr>
              <w:t>Increased participation of different populations in public problem-solving activities through SIA</w:t>
            </w:r>
          </w:p>
          <w:p w:rsidR="00B93A4D" w:rsidRPr="00CB5481" w:rsidRDefault="000713E4" w:rsidP="00932494">
            <w:pPr>
              <w:spacing w:before="120" w:after="120"/>
              <w:contextualSpacing/>
            </w:pPr>
            <w:r w:rsidRPr="00CB5481">
              <w:fldChar w:fldCharType="begin"/>
            </w:r>
            <w:r w:rsidR="00932494">
              <w:instrText xml:space="preserve"> ADDIN EN.CITE &lt;EndNote&gt;&lt;Cite&gt;&lt;Author&gt;Anchor Institutions Task Force&lt;/Author&gt;&lt;Year&gt;2010&lt;/Year&gt;&lt;RecNum&gt;900&lt;/RecNum&gt;&lt;DisplayText&gt;(Anchor Institutions Task Force, 2010)&lt;/DisplayText&gt;&lt;record&gt;&lt;rec-number&gt;900&lt;/rec-number&gt;&lt;foreign-keys&gt;&lt;key app="EN" db-id="a2a02ezwp0rswaeafx659szvr55pp5e95599"&gt;900&lt;/key&gt;&lt;/foreign-keys&gt;&lt;ref-type name="Report"&gt;27&lt;/ref-type&gt;&lt;contributors&gt;&lt;authors&gt;&lt;author&gt;Anchor Institutions Task Force,&lt;/author&gt;&lt;/authors&gt;&lt;/contributors&gt;&lt;titles&gt;&lt;title&gt;Building Pathways for a Better World&lt;/title&gt;&lt;/titles&gt;&lt;dates&gt;&lt;year&gt;2010&lt;/year&gt;&lt;/dates&gt;&lt;urls&gt;&lt;/urls&gt;&lt;/record&gt;&lt;/Cite&gt;&lt;/EndNote&gt;</w:instrText>
            </w:r>
            <w:r w:rsidRPr="00CB5481">
              <w:fldChar w:fldCharType="separate"/>
            </w:r>
            <w:r w:rsidR="00932494">
              <w:rPr>
                <w:noProof/>
              </w:rPr>
              <w:t>(</w:t>
            </w:r>
            <w:hyperlink w:anchor="_ENREF_5" w:tooltip="Anchor Institutions Task Force, 2010 #900" w:history="1">
              <w:r w:rsidR="00577D45">
                <w:rPr>
                  <w:noProof/>
                </w:rPr>
                <w:t>Anchor Institutions Task Force, 2010</w:t>
              </w:r>
            </w:hyperlink>
            <w:r w:rsidR="00932494">
              <w:rPr>
                <w:noProof/>
              </w:rPr>
              <w:t>)</w:t>
            </w:r>
            <w:r w:rsidRPr="00CB5481">
              <w:fldChar w:fldCharType="end"/>
            </w:r>
          </w:p>
          <w:p w:rsidR="00002495" w:rsidRPr="00CB5481" w:rsidRDefault="00002495" w:rsidP="00CB5481">
            <w:pPr>
              <w:spacing w:before="120" w:after="120"/>
              <w:contextualSpacing/>
              <w:rPr>
                <w:i/>
              </w:rPr>
            </w:pPr>
          </w:p>
          <w:p w:rsidR="00002495" w:rsidRPr="00CB5481" w:rsidRDefault="00002495" w:rsidP="00CB5481">
            <w:pPr>
              <w:spacing w:before="120" w:after="120"/>
              <w:contextualSpacing/>
              <w:rPr>
                <w:i/>
              </w:rPr>
            </w:pPr>
          </w:p>
          <w:p w:rsidR="00002495" w:rsidRPr="00CB5481" w:rsidRDefault="00002495" w:rsidP="00CB5481">
            <w:pPr>
              <w:spacing w:before="120" w:after="120"/>
              <w:contextualSpacing/>
              <w:rPr>
                <w:i/>
              </w:rPr>
            </w:pPr>
          </w:p>
          <w:p w:rsidR="00002495" w:rsidRDefault="00002495" w:rsidP="00CB5481">
            <w:pPr>
              <w:spacing w:before="120" w:after="120"/>
              <w:contextualSpacing/>
              <w:rPr>
                <w:i/>
              </w:rPr>
            </w:pPr>
          </w:p>
          <w:p w:rsidR="00DF0301" w:rsidRDefault="00DF0301" w:rsidP="00CB5481">
            <w:pPr>
              <w:spacing w:before="120" w:after="120"/>
              <w:contextualSpacing/>
              <w:rPr>
                <w:i/>
              </w:rPr>
            </w:pPr>
          </w:p>
          <w:p w:rsidR="00DF0301" w:rsidRDefault="00DF0301" w:rsidP="00CB5481">
            <w:pPr>
              <w:spacing w:before="120" w:after="120"/>
              <w:contextualSpacing/>
              <w:rPr>
                <w:i/>
              </w:rPr>
            </w:pPr>
          </w:p>
          <w:p w:rsidR="00DF0301" w:rsidRDefault="00DF0301" w:rsidP="00CB5481">
            <w:pPr>
              <w:spacing w:before="120" w:after="120"/>
              <w:contextualSpacing/>
              <w:rPr>
                <w:i/>
              </w:rPr>
            </w:pPr>
          </w:p>
          <w:p w:rsidR="00DF0301" w:rsidRDefault="00DF0301" w:rsidP="00CB5481">
            <w:pPr>
              <w:spacing w:before="120" w:after="120"/>
              <w:contextualSpacing/>
              <w:rPr>
                <w:i/>
              </w:rPr>
            </w:pPr>
          </w:p>
          <w:p w:rsidR="00DF0301" w:rsidRDefault="00DF0301" w:rsidP="00CB5481">
            <w:pPr>
              <w:spacing w:before="120" w:after="120"/>
              <w:contextualSpacing/>
              <w:rPr>
                <w:i/>
              </w:rPr>
            </w:pPr>
          </w:p>
          <w:p w:rsidR="00DF0301" w:rsidRDefault="00DF0301" w:rsidP="00CB5481">
            <w:pPr>
              <w:spacing w:before="120" w:after="120"/>
              <w:contextualSpacing/>
              <w:rPr>
                <w:i/>
              </w:rPr>
            </w:pPr>
          </w:p>
          <w:p w:rsidR="00DF0301" w:rsidRPr="00CB5481" w:rsidRDefault="00DF0301" w:rsidP="00CB5481">
            <w:pPr>
              <w:spacing w:before="120" w:after="120"/>
              <w:contextualSpacing/>
              <w:rPr>
                <w:i/>
              </w:rPr>
            </w:pPr>
          </w:p>
          <w:p w:rsidR="00002495" w:rsidRDefault="00002495" w:rsidP="00CB5481">
            <w:pPr>
              <w:spacing w:before="120" w:after="120"/>
              <w:contextualSpacing/>
              <w:rPr>
                <w:i/>
              </w:rPr>
            </w:pPr>
          </w:p>
          <w:p w:rsidR="001E4462" w:rsidRDefault="001E4462" w:rsidP="00CB5481">
            <w:pPr>
              <w:spacing w:before="120" w:after="120"/>
              <w:contextualSpacing/>
              <w:rPr>
                <w:i/>
              </w:rPr>
            </w:pPr>
          </w:p>
          <w:p w:rsidR="001E4462" w:rsidRDefault="001E4462" w:rsidP="00CB5481">
            <w:pPr>
              <w:spacing w:before="120" w:after="120"/>
              <w:contextualSpacing/>
              <w:rPr>
                <w:i/>
              </w:rPr>
            </w:pPr>
          </w:p>
          <w:p w:rsidR="00002495" w:rsidRPr="00CB5481" w:rsidRDefault="00002495" w:rsidP="00CB5481">
            <w:pPr>
              <w:spacing w:before="120" w:after="120"/>
              <w:contextualSpacing/>
              <w:rPr>
                <w:b/>
              </w:rPr>
            </w:pPr>
            <w:r w:rsidRPr="00CB5481">
              <w:rPr>
                <w:b/>
              </w:rPr>
              <w:lastRenderedPageBreak/>
              <w:t>Participation in Public Problem-Solving</w:t>
            </w:r>
          </w:p>
          <w:p w:rsidR="00002495" w:rsidRPr="00CB5481" w:rsidRDefault="00002495" w:rsidP="00CB5481">
            <w:pPr>
              <w:spacing w:before="120" w:after="120"/>
              <w:contextualSpacing/>
              <w:rPr>
                <w:i/>
              </w:rPr>
            </w:pPr>
            <w:r w:rsidRPr="00CB5481">
              <w:t>(Cont’d.)</w:t>
            </w:r>
          </w:p>
        </w:tc>
        <w:tc>
          <w:tcPr>
            <w:tcW w:w="11340" w:type="dxa"/>
            <w:vAlign w:val="center"/>
          </w:tcPr>
          <w:p w:rsidR="00205434" w:rsidRPr="00CB5481" w:rsidRDefault="00205434" w:rsidP="00CB5481">
            <w:pPr>
              <w:spacing w:before="120" w:after="120"/>
              <w:contextualSpacing/>
              <w:rPr>
                <w:rFonts w:cs="Times-Bold"/>
                <w:b/>
                <w:bCs/>
              </w:rPr>
            </w:pPr>
            <w:r w:rsidRPr="00CB5481">
              <w:rPr>
                <w:rFonts w:cs="Times-Bold"/>
                <w:b/>
                <w:bCs/>
              </w:rPr>
              <w:lastRenderedPageBreak/>
              <w:t>Faculty Involvement:</w:t>
            </w:r>
          </w:p>
          <w:p w:rsidR="00205434" w:rsidRPr="00CB5481" w:rsidRDefault="00205434" w:rsidP="00CB5481">
            <w:pPr>
              <w:pStyle w:val="ListParagraph"/>
              <w:numPr>
                <w:ilvl w:val="0"/>
                <w:numId w:val="5"/>
              </w:numPr>
              <w:autoSpaceDE w:val="0"/>
              <w:autoSpaceDN w:val="0"/>
              <w:adjustRightInd w:val="0"/>
              <w:spacing w:before="120" w:after="120"/>
              <w:rPr>
                <w:rFonts w:cs="Times-Roman"/>
              </w:rPr>
            </w:pPr>
            <w:r w:rsidRPr="00CB5481">
              <w:rPr>
                <w:rFonts w:cs="Times-Roman"/>
              </w:rPr>
              <w:t>High level of faculty involvement in community/civic engagement in multiple ways</w:t>
            </w:r>
          </w:p>
          <w:p w:rsidR="00205434" w:rsidRPr="00CB5481" w:rsidRDefault="00205434" w:rsidP="00CB5481">
            <w:pPr>
              <w:pStyle w:val="ListParagraph"/>
              <w:numPr>
                <w:ilvl w:val="0"/>
                <w:numId w:val="5"/>
              </w:numPr>
              <w:autoSpaceDE w:val="0"/>
              <w:autoSpaceDN w:val="0"/>
              <w:adjustRightInd w:val="0"/>
              <w:spacing w:before="120" w:after="120"/>
              <w:rPr>
                <w:rFonts w:cs="Times-Roman"/>
              </w:rPr>
            </w:pPr>
            <w:r w:rsidRPr="00CB5481">
              <w:rPr>
                <w:rFonts w:cs="Times-Roman"/>
              </w:rPr>
              <w:t>Many faculty are involved in interdisciplinary, collaborative work and teaching</w:t>
            </w:r>
          </w:p>
          <w:p w:rsidR="00205434" w:rsidRPr="002E30CA" w:rsidRDefault="00205434" w:rsidP="001E4462">
            <w:pPr>
              <w:pStyle w:val="ListParagraph"/>
              <w:numPr>
                <w:ilvl w:val="0"/>
                <w:numId w:val="5"/>
              </w:numPr>
              <w:spacing w:before="120" w:after="120"/>
              <w:rPr>
                <w:i/>
              </w:rPr>
            </w:pPr>
            <w:r w:rsidRPr="002E30CA">
              <w:rPr>
                <w:rFonts w:cs="Times-Roman"/>
                <w:i/>
              </w:rPr>
              <w:t>Community research and community-based/ service-learning/ public scholarship are high priorities for faculty</w:t>
            </w:r>
            <w:r w:rsidR="001E4462" w:rsidRPr="002E30CA">
              <w:rPr>
                <w:rFonts w:cs="Times-Roman"/>
                <w:i/>
              </w:rPr>
              <w:t xml:space="preserve"> in many departments but seemingly insignificant in others.</w:t>
            </w:r>
          </w:p>
        </w:tc>
      </w:tr>
      <w:tr w:rsidR="00205434" w:rsidRPr="00CB5481">
        <w:tc>
          <w:tcPr>
            <w:tcW w:w="1818" w:type="dxa"/>
            <w:vMerge/>
            <w:vAlign w:val="center"/>
          </w:tcPr>
          <w:p w:rsidR="00205434" w:rsidRPr="00CB5481" w:rsidRDefault="00205434" w:rsidP="00CB5481">
            <w:pPr>
              <w:spacing w:before="120" w:after="120"/>
              <w:contextualSpacing/>
              <w:jc w:val="center"/>
            </w:pPr>
          </w:p>
        </w:tc>
        <w:tc>
          <w:tcPr>
            <w:tcW w:w="11340" w:type="dxa"/>
            <w:vAlign w:val="center"/>
          </w:tcPr>
          <w:p w:rsidR="00205434" w:rsidRPr="00CB5481" w:rsidRDefault="00205434" w:rsidP="00CB5481">
            <w:pPr>
              <w:autoSpaceDE w:val="0"/>
              <w:autoSpaceDN w:val="0"/>
              <w:adjustRightInd w:val="0"/>
              <w:spacing w:before="120" w:after="120"/>
              <w:contextualSpacing/>
              <w:rPr>
                <w:rFonts w:cs="Times-Bold"/>
                <w:bCs/>
              </w:rPr>
            </w:pPr>
            <w:r w:rsidRPr="00CB5481">
              <w:rPr>
                <w:rFonts w:cs="Times-Bold"/>
                <w:b/>
                <w:bCs/>
              </w:rPr>
              <w:t xml:space="preserve">Community Agency and Involvement: </w:t>
            </w:r>
            <w:r w:rsidR="000713E4" w:rsidRPr="00CB5481">
              <w:rPr>
                <w:rFonts w:cs="Times-Bold"/>
                <w:bCs/>
              </w:rPr>
              <w:fldChar w:fldCharType="begin"/>
            </w:r>
            <w:r w:rsidR="00932494">
              <w:rPr>
                <w:rFonts w:cs="Times-Bold"/>
                <w:bCs/>
              </w:rPr>
              <w:instrText xml:space="preserve"> ADDIN EN.CITE &lt;EndNote&gt;&lt;Cite&gt;&lt;Author&gt;CCF&lt;/Author&gt;&lt;Year&gt;2010&lt;/Year&gt;&lt;RecNum&gt;34&lt;/RecNum&gt;&lt;DisplayText&gt;(CCF, 2010; CCP, 2001; Chaskin, Brown, Venkatesh, &amp;amp; Vidal, 2001)&lt;/DisplayText&gt;&lt;record&gt;&lt;rec-number&gt;34&lt;/rec-number&gt;&lt;foreign-keys&gt;&lt;key app="EN" db-id="e5ep9029pzwpt9etwpuvxv9epz5x5f90r2ea"&gt;34&lt;/key&gt;&lt;/foreign-keys&gt;&lt;ref-type name="Report"&gt;27&lt;/ref-type&gt;&lt;contributors&gt;&lt;authors&gt;&lt;author&gt;CCF&lt;/author&gt;&lt;/authors&gt;&lt;secondary-authors&gt;&lt;author&gt;National Resource Center&lt;/author&gt;&lt;/secondary-authors&gt;&lt;/contributors&gt;&lt;titles&gt;&lt;title&gt;Strengthening Nonprofits: A Capacity Builder’s Resource Library&lt;/title&gt;&lt;secondary-title&gt;Measuring Outcomes&lt;/secondary-title&gt;&lt;/titles&gt;&lt;dates&gt;&lt;year&gt;2010&lt;/year&gt;&lt;/dates&gt;&lt;urls&gt;&lt;/urls&gt;&lt;/record&gt;&lt;/Cite&gt;&lt;Cite&gt;&lt;Author&gt;CCP&lt;/Author&gt;&lt;Year&gt;2001&lt;/Year&gt;&lt;RecNum&gt;33&lt;/RecNum&gt;&lt;record&gt;&lt;rec-number&gt;33&lt;/rec-number&gt;&lt;foreign-keys&gt;&lt;key app="EN" db-id="e5ep9029pzwpt9etwpuvxv9epz5x5f90r2ea"&gt;33&lt;/key&gt;&lt;/foreign-keys&gt;&lt;ref-type name="Report"&gt;27&lt;/ref-type&gt;&lt;contributors&gt;&lt;authors&gt;&lt;author&gt;CCP&lt;/author&gt;&lt;/authors&gt;&lt;secondary-authors&gt;&lt;author&gt;Johnston, Michelle and Joan Twiss&lt;/author&gt;&lt;/secondary-authors&gt;&lt;/contributors&gt;&lt;titles&gt;&lt;title&gt;Community-Based Systems Change: Getting Started&lt;/title&gt;&lt;/titles&gt;&lt;dates&gt;&lt;year&gt;2001&lt;/year&gt;&lt;/dates&gt;&lt;publisher&gt;The Center for Civic Partnerships&lt;/publisher&gt;&lt;urls&gt;&lt;/urls&gt;&lt;/record&gt;&lt;/Cite&gt;&lt;Cite&gt;&lt;Author&gt;Chaskin&lt;/Author&gt;&lt;Year&gt;2001&lt;/Year&gt;&lt;RecNum&gt;782&lt;/RecNum&gt;&lt;record&gt;&lt;rec-number&gt;782&lt;/rec-number&gt;&lt;foreign-keys&gt;&lt;key app="EN" db-id="a2a02ezwp0rswaeafx659szvr55pp5e95599"&gt;782&lt;/key&gt;&lt;/foreign-keys&gt;&lt;ref-type name="Book"&gt;6&lt;/ref-type&gt;&lt;contributors&gt;&lt;authors&gt;&lt;author&gt;Chaskin, Robert J. &lt;/author&gt;&lt;author&gt;Prudence Brown&lt;/author&gt;&lt;author&gt;Sudhir Venkatesh&lt;/author&gt;&lt;author&gt;Avis Vidal&lt;/author&gt;&lt;/authors&gt;&lt;/contributors&gt;&lt;titles&gt;&lt;title&gt;Building community capacity&lt;/title&gt;&lt;/titles&gt;&lt;pages&gt;268&lt;/pages&gt;&lt;dates&gt;&lt;year&gt;2001&lt;/year&gt;&lt;/dates&gt;&lt;pub-location&gt;Hawthorne, NY&lt;/pub-location&gt;&lt;publisher&gt;Aldine De Gruyter&lt;/publisher&gt;&lt;urls&gt;&lt;/urls&gt;&lt;/record&gt;&lt;/Cite&gt;&lt;/EndNote&gt;</w:instrText>
            </w:r>
            <w:r w:rsidR="000713E4" w:rsidRPr="00CB5481">
              <w:rPr>
                <w:rFonts w:cs="Times-Bold"/>
                <w:bCs/>
              </w:rPr>
              <w:fldChar w:fldCharType="separate"/>
            </w:r>
            <w:r w:rsidR="002C1CAE" w:rsidRPr="00CB5481">
              <w:rPr>
                <w:rFonts w:cs="Times-Bold"/>
                <w:bCs/>
                <w:noProof/>
              </w:rPr>
              <w:t>(</w:t>
            </w:r>
            <w:hyperlink w:anchor="_ENREF_8" w:tooltip="CCF, 2010 #34" w:history="1">
              <w:r w:rsidR="00577D45" w:rsidRPr="00CB5481">
                <w:rPr>
                  <w:rFonts w:cs="Times-Bold"/>
                  <w:bCs/>
                  <w:noProof/>
                </w:rPr>
                <w:t>CCF, 2010</w:t>
              </w:r>
            </w:hyperlink>
            <w:r w:rsidR="002C1CAE" w:rsidRPr="00CB5481">
              <w:rPr>
                <w:rFonts w:cs="Times-Bold"/>
                <w:bCs/>
                <w:noProof/>
              </w:rPr>
              <w:t xml:space="preserve">; </w:t>
            </w:r>
            <w:hyperlink w:anchor="_ENREF_9" w:tooltip="CCP, 2001 #33" w:history="1">
              <w:r w:rsidR="00577D45" w:rsidRPr="00CB5481">
                <w:rPr>
                  <w:rFonts w:cs="Times-Bold"/>
                  <w:bCs/>
                  <w:noProof/>
                </w:rPr>
                <w:t>CCP, 2001</w:t>
              </w:r>
            </w:hyperlink>
            <w:r w:rsidR="002C1CAE" w:rsidRPr="00CB5481">
              <w:rPr>
                <w:rFonts w:cs="Times-Bold"/>
                <w:bCs/>
                <w:noProof/>
              </w:rPr>
              <w:t xml:space="preserve">; </w:t>
            </w:r>
            <w:hyperlink w:anchor="_ENREF_10" w:tooltip="Chaskin, 2001 #782" w:history="1">
              <w:r w:rsidR="00577D45" w:rsidRPr="00CB5481">
                <w:rPr>
                  <w:rFonts w:cs="Times-Bold"/>
                  <w:bCs/>
                  <w:noProof/>
                </w:rPr>
                <w:t>Chaskin, Brown, Venkatesh, &amp; Vidal, 2001</w:t>
              </w:r>
            </w:hyperlink>
            <w:r w:rsidR="002C1CAE" w:rsidRPr="00CB5481">
              <w:rPr>
                <w:rFonts w:cs="Times-Bold"/>
                <w:bCs/>
                <w:noProof/>
              </w:rPr>
              <w:t>)</w:t>
            </w:r>
            <w:r w:rsidR="000713E4" w:rsidRPr="00CB5481">
              <w:rPr>
                <w:rFonts w:cs="Times-Bold"/>
                <w:bCs/>
              </w:rPr>
              <w:fldChar w:fldCharType="end"/>
            </w:r>
          </w:p>
          <w:p w:rsidR="00205434" w:rsidRPr="00CB5481" w:rsidRDefault="00205434" w:rsidP="00CB5481">
            <w:pPr>
              <w:pStyle w:val="ListParagraph"/>
              <w:numPr>
                <w:ilvl w:val="0"/>
                <w:numId w:val="5"/>
              </w:numPr>
              <w:autoSpaceDE w:val="0"/>
              <w:autoSpaceDN w:val="0"/>
              <w:adjustRightInd w:val="0"/>
              <w:spacing w:before="120" w:after="120"/>
              <w:rPr>
                <w:rFonts w:cs="Times-Roman"/>
              </w:rPr>
            </w:pPr>
            <w:r w:rsidRPr="00CB5481">
              <w:rPr>
                <w:rFonts w:cs="Times-Roman"/>
              </w:rPr>
              <w:t>Community members and/or organizations are involved in designing, conducting, and evaluating academic, research and service learning activities</w:t>
            </w:r>
            <w:r w:rsidR="001E4462">
              <w:rPr>
                <w:rFonts w:cs="Times-Roman"/>
              </w:rPr>
              <w:t xml:space="preserve"> (This happens with the NWSI, but I’m not sure how often it happens otherwise)</w:t>
            </w:r>
          </w:p>
          <w:p w:rsidR="00205434" w:rsidRPr="00CB5481" w:rsidRDefault="00205434" w:rsidP="00CB5481">
            <w:pPr>
              <w:pStyle w:val="ListParagraph"/>
              <w:numPr>
                <w:ilvl w:val="0"/>
                <w:numId w:val="5"/>
              </w:numPr>
              <w:autoSpaceDE w:val="0"/>
              <w:autoSpaceDN w:val="0"/>
              <w:adjustRightInd w:val="0"/>
              <w:spacing w:before="120" w:after="120"/>
              <w:rPr>
                <w:rFonts w:cs="Times-Roman"/>
              </w:rPr>
            </w:pPr>
            <w:r w:rsidRPr="00CB5481">
              <w:rPr>
                <w:rFonts w:cs="Times-Roman"/>
              </w:rPr>
              <w:t xml:space="preserve">Are there accessible channels by which community members and/or organizations can contribute to designing, carrying </w:t>
            </w:r>
            <w:r w:rsidR="001E4462">
              <w:rPr>
                <w:rFonts w:cs="Times-Roman"/>
              </w:rPr>
              <w:t>out, and/or evaluating academic</w:t>
            </w:r>
            <w:r w:rsidRPr="00CB5481">
              <w:rPr>
                <w:rFonts w:cs="Times-Roman"/>
              </w:rPr>
              <w:t xml:space="preserve"> research, engagement, and service-learning activities? (Only NWSI?)</w:t>
            </w:r>
          </w:p>
          <w:p w:rsidR="00205434" w:rsidRPr="00CB5481" w:rsidRDefault="00205434" w:rsidP="00CB5481">
            <w:pPr>
              <w:pStyle w:val="ListParagraph"/>
              <w:numPr>
                <w:ilvl w:val="0"/>
                <w:numId w:val="5"/>
              </w:numPr>
              <w:autoSpaceDE w:val="0"/>
              <w:autoSpaceDN w:val="0"/>
              <w:adjustRightInd w:val="0"/>
              <w:spacing w:before="120" w:after="120"/>
              <w:rPr>
                <w:rFonts w:cs="Times-Roman"/>
              </w:rPr>
            </w:pPr>
            <w:r w:rsidRPr="00CB5481">
              <w:rPr>
                <w:rFonts w:cs="Times-Roman"/>
              </w:rPr>
              <w:t>Representation on institutional boards (e.g., NWSI)</w:t>
            </w:r>
          </w:p>
          <w:p w:rsidR="00205434" w:rsidRPr="00CB5481" w:rsidRDefault="00205434" w:rsidP="00CB5481">
            <w:pPr>
              <w:pStyle w:val="ListParagraph"/>
              <w:numPr>
                <w:ilvl w:val="0"/>
                <w:numId w:val="5"/>
              </w:numPr>
              <w:autoSpaceDE w:val="0"/>
              <w:autoSpaceDN w:val="0"/>
              <w:adjustRightInd w:val="0"/>
              <w:spacing w:before="120" w:after="120"/>
              <w:rPr>
                <w:rFonts w:cs="Times-Roman"/>
              </w:rPr>
            </w:pPr>
            <w:r w:rsidRPr="00CB5481">
              <w:rPr>
                <w:rFonts w:cs="Times-Roman"/>
              </w:rPr>
              <w:t xml:space="preserve">Community members present and share knowledge with classes (e.g., Marion Wilson’s class) </w:t>
            </w:r>
          </w:p>
          <w:p w:rsidR="00205434" w:rsidRPr="00CB5481" w:rsidRDefault="00205434" w:rsidP="00CB5481">
            <w:pPr>
              <w:pStyle w:val="ListParagraph"/>
              <w:numPr>
                <w:ilvl w:val="0"/>
                <w:numId w:val="5"/>
              </w:numPr>
              <w:autoSpaceDE w:val="0"/>
              <w:autoSpaceDN w:val="0"/>
              <w:adjustRightInd w:val="0"/>
              <w:spacing w:before="120" w:after="120"/>
              <w:rPr>
                <w:rFonts w:cs="Times-Roman"/>
              </w:rPr>
            </w:pPr>
            <w:r w:rsidRPr="00CB5481">
              <w:rPr>
                <w:rFonts w:cs="Times-Roman"/>
              </w:rPr>
              <w:t>Community members help shape the research agenda (this is true in limited scope and only in the NWSI)</w:t>
            </w:r>
          </w:p>
        </w:tc>
      </w:tr>
      <w:tr w:rsidR="00205434" w:rsidRPr="00CB5481">
        <w:tc>
          <w:tcPr>
            <w:tcW w:w="1818" w:type="dxa"/>
            <w:vMerge/>
            <w:vAlign w:val="center"/>
          </w:tcPr>
          <w:p w:rsidR="00205434" w:rsidRPr="00CB5481" w:rsidRDefault="00205434" w:rsidP="00CB5481">
            <w:pPr>
              <w:spacing w:before="120" w:after="120"/>
              <w:contextualSpacing/>
              <w:jc w:val="center"/>
            </w:pPr>
          </w:p>
        </w:tc>
        <w:tc>
          <w:tcPr>
            <w:tcW w:w="11340" w:type="dxa"/>
            <w:vAlign w:val="center"/>
          </w:tcPr>
          <w:p w:rsidR="00205434" w:rsidRPr="00CB5481" w:rsidRDefault="00205434" w:rsidP="00CB5481">
            <w:pPr>
              <w:autoSpaceDE w:val="0"/>
              <w:autoSpaceDN w:val="0"/>
              <w:adjustRightInd w:val="0"/>
              <w:spacing w:before="120" w:after="120"/>
              <w:contextualSpacing/>
              <w:rPr>
                <w:rFonts w:cs="Times-Bold"/>
                <w:b/>
                <w:bCs/>
              </w:rPr>
            </w:pPr>
            <w:r w:rsidRPr="00CB5481">
              <w:rPr>
                <w:rFonts w:cs="Times-Bold"/>
                <w:b/>
                <w:bCs/>
              </w:rPr>
              <w:t xml:space="preserve">Campus-wide Student Participation: </w:t>
            </w:r>
            <w:r w:rsidR="000713E4" w:rsidRPr="00CB5481">
              <w:rPr>
                <w:rFonts w:cs="Times-Roman"/>
              </w:rPr>
              <w:fldChar w:fldCharType="begin"/>
            </w:r>
            <w:r w:rsidR="001E4462" w:rsidRPr="00CB5481">
              <w:rPr>
                <w:rFonts w:cs="Times-Roman"/>
              </w:rPr>
              <w:instrText xml:space="preserve"> ADDIN EN.CITE &lt;EndNote&gt;&lt;Cite&gt;&lt;Author&gt;Creighton&lt;/Author&gt;&lt;Year&gt;2006&lt;/Year&gt;&lt;RecNum&gt;205&lt;/RecNum&gt;&lt;DisplayText&gt;(Creighton, 2006)&lt;/DisplayText&gt;&lt;record&gt;&lt;rec-number&gt;205&lt;/rec-number&gt;&lt;foreign-keys&gt;&lt;key app="EN" db-id="a2a02ezwp0rswaeafx659szvr55pp5e95599"&gt;205&lt;/key&gt;&lt;/foreign-keys&gt;&lt;ref-type name="Journal Article"&gt;17&lt;/ref-type&gt;&lt;contributors&gt;&lt;authors&gt;&lt;author&gt;Creighton, Sean&lt;/author&gt;&lt;/authors&gt;&lt;/contributors&gt;&lt;titles&gt;&lt;title&gt;University of Dayton&amp;apos;s Fitz Center: Leadership in Building Community&lt;/title&gt;&lt;secondary-title&gt;Metropolitan Universities&lt;/secondary-title&gt;&lt;/titles&gt;&lt;periodical&gt;&lt;full-title&gt;Metropolitan Universities&lt;/full-title&gt;&lt;/periodical&gt;&lt;pages&gt;75-83&lt;/pages&gt;&lt;volume&gt;17&lt;/volume&gt;&lt;number&gt;1&lt;/number&gt;&lt;keywords&gt;&lt;keyword&gt;UNIVERSITIES &amp;amp; colleges -- Public relations&lt;/keyword&gt;&lt;keyword&gt;COMMUNITY &amp;amp; college&lt;/keyword&gt;&lt;keyword&gt;CIVICS -- Study &amp;amp; teaching&lt;/keyword&gt;&lt;keyword&gt;ENGAGED campuses&lt;/keyword&gt;&lt;keyword&gt;EDUCATION -- Aims &amp;amp; objectives&lt;/keyword&gt;&lt;keyword&gt;SCHOOL administration&lt;/keyword&gt;&lt;keyword&gt;UNIVERSITY of Dayton (Dayton, Ohio)&lt;/keyword&gt;&lt;keyword&gt;DAYTON (Ohio)&lt;/keyword&gt;&lt;keyword&gt;OHIO&lt;/keyword&gt;&lt;/keywords&gt;&lt;dates&gt;&lt;year&gt;2006&lt;/year&gt;&lt;/dates&gt;&lt;isbn&gt;10478485&lt;/isbn&gt;&lt;work-type&gt;Article&lt;/work-type&gt;&lt;urls&gt;&lt;related-urls&gt;&lt;url&gt;http://ezproxy.cul.columbia.edu/login?url=http://search.ebscohost.com/login.aspx?direct=true&amp;amp;db=ehh&amp;amp;AN=20994972&amp;amp;site=ehost-live&amp;amp;scope=site&lt;/url&gt;&lt;/related-urls&gt;&lt;/urls&gt;&lt;remote-database-name&gt;ehh&lt;/remote-database-name&gt;&lt;remote-database-provider&gt;EBSCOhost&lt;/remote-database-provider&gt;&lt;/record&gt;&lt;/Cite&gt;&lt;/EndNote&gt;</w:instrText>
            </w:r>
            <w:r w:rsidR="000713E4" w:rsidRPr="00CB5481">
              <w:rPr>
                <w:rFonts w:cs="Times-Roman"/>
              </w:rPr>
              <w:fldChar w:fldCharType="separate"/>
            </w:r>
            <w:r w:rsidR="001E4462" w:rsidRPr="00CB5481">
              <w:rPr>
                <w:rFonts w:cs="Times-Roman"/>
                <w:noProof/>
              </w:rPr>
              <w:t>(</w:t>
            </w:r>
            <w:hyperlink w:anchor="_ENREF_12" w:tooltip="Creighton, 2006 #205" w:history="1">
              <w:r w:rsidR="001E4462" w:rsidRPr="00CB5481">
                <w:rPr>
                  <w:rFonts w:cs="Times-Roman"/>
                  <w:noProof/>
                </w:rPr>
                <w:t>Creighton, 2006</w:t>
              </w:r>
            </w:hyperlink>
            <w:r w:rsidR="001E4462" w:rsidRPr="00CB5481">
              <w:rPr>
                <w:rFonts w:cs="Times-Roman"/>
                <w:noProof/>
              </w:rPr>
              <w:t>)</w:t>
            </w:r>
            <w:r w:rsidR="000713E4" w:rsidRPr="00CB5481">
              <w:rPr>
                <w:rFonts w:cs="Times-Roman"/>
              </w:rPr>
              <w:fldChar w:fldCharType="end"/>
            </w:r>
          </w:p>
          <w:p w:rsidR="00205434" w:rsidRPr="00CB5481" w:rsidRDefault="00205434" w:rsidP="00CB5481">
            <w:pPr>
              <w:pStyle w:val="ListParagraph"/>
              <w:numPr>
                <w:ilvl w:val="0"/>
                <w:numId w:val="5"/>
              </w:numPr>
              <w:autoSpaceDE w:val="0"/>
              <w:autoSpaceDN w:val="0"/>
              <w:adjustRightInd w:val="0"/>
              <w:spacing w:before="120" w:after="120"/>
              <w:rPr>
                <w:rFonts w:cs="Times-Roman"/>
              </w:rPr>
            </w:pPr>
            <w:r w:rsidRPr="00CB5481">
              <w:rPr>
                <w:rFonts w:cs="Times-Roman"/>
              </w:rPr>
              <w:t>Student participation in service and community engagement is strong campus-wide (Students are required to do a certain amount of service hours before graduation</w:t>
            </w:r>
            <w:r w:rsidR="001E4462">
              <w:rPr>
                <w:rFonts w:cs="Times-Roman"/>
              </w:rPr>
              <w:t>.  How many?</w:t>
            </w:r>
            <w:r w:rsidRPr="00CB5481">
              <w:rPr>
                <w:rFonts w:cs="Times-Roman"/>
              </w:rPr>
              <w:t>)</w:t>
            </w:r>
          </w:p>
          <w:p w:rsidR="00205434" w:rsidRPr="00CB5481" w:rsidRDefault="00205434" w:rsidP="00CB5481">
            <w:pPr>
              <w:pStyle w:val="ListParagraph"/>
              <w:numPr>
                <w:ilvl w:val="0"/>
                <w:numId w:val="5"/>
              </w:numPr>
              <w:autoSpaceDE w:val="0"/>
              <w:autoSpaceDN w:val="0"/>
              <w:adjustRightInd w:val="0"/>
              <w:spacing w:before="120" w:after="120"/>
              <w:rPr>
                <w:rFonts w:cs="Times-Roman"/>
              </w:rPr>
            </w:pPr>
            <w:r w:rsidRPr="00CB5481">
              <w:rPr>
                <w:rFonts w:cs="Times-Roman"/>
              </w:rPr>
              <w:t xml:space="preserve">Does the culture of SIA exist throughout the campus and in major aspects of students’ academic work?  (I don’t know that we can answer this </w:t>
            </w:r>
            <w:r w:rsidR="00CB5481">
              <w:rPr>
                <w:rFonts w:cs="Times-Roman"/>
              </w:rPr>
              <w:t>yet</w:t>
            </w:r>
            <w:r w:rsidRPr="00CB5481">
              <w:rPr>
                <w:rFonts w:cs="Times-Roman"/>
              </w:rPr>
              <w:t>)</w:t>
            </w:r>
          </w:p>
          <w:p w:rsidR="00205434" w:rsidRPr="00CB5481" w:rsidRDefault="00205434" w:rsidP="001E4462">
            <w:pPr>
              <w:pStyle w:val="ListParagraph"/>
              <w:numPr>
                <w:ilvl w:val="0"/>
                <w:numId w:val="5"/>
              </w:numPr>
              <w:autoSpaceDE w:val="0"/>
              <w:autoSpaceDN w:val="0"/>
              <w:adjustRightInd w:val="0"/>
              <w:spacing w:before="120" w:after="120"/>
              <w:rPr>
                <w:rFonts w:cs="Times-Roman"/>
              </w:rPr>
            </w:pPr>
            <w:r w:rsidRPr="00CB5481">
              <w:rPr>
                <w:rFonts w:cs="Times-Roman"/>
              </w:rPr>
              <w:t xml:space="preserve">Are students able to set the agenda? Are they represented at many levels?  What are the leadership roles available to them (clearly there are SIA fellowships post-Baccalaureate) </w:t>
            </w:r>
          </w:p>
        </w:tc>
      </w:tr>
      <w:tr w:rsidR="00205434" w:rsidRPr="00CB5481">
        <w:tc>
          <w:tcPr>
            <w:tcW w:w="1818" w:type="dxa"/>
            <w:vMerge/>
            <w:vAlign w:val="center"/>
          </w:tcPr>
          <w:p w:rsidR="00205434" w:rsidRPr="00CB5481" w:rsidRDefault="00205434" w:rsidP="00CB5481">
            <w:pPr>
              <w:spacing w:before="120" w:after="120"/>
              <w:contextualSpacing/>
              <w:jc w:val="center"/>
            </w:pPr>
          </w:p>
        </w:tc>
        <w:tc>
          <w:tcPr>
            <w:tcW w:w="11340" w:type="dxa"/>
            <w:vAlign w:val="center"/>
          </w:tcPr>
          <w:p w:rsidR="00205434" w:rsidRPr="00CB5481" w:rsidRDefault="00205434" w:rsidP="00CB5481">
            <w:pPr>
              <w:autoSpaceDE w:val="0"/>
              <w:autoSpaceDN w:val="0"/>
              <w:adjustRightInd w:val="0"/>
              <w:spacing w:before="120" w:after="120"/>
              <w:contextualSpacing/>
              <w:rPr>
                <w:rFonts w:cs="Arial"/>
                <w:b/>
              </w:rPr>
            </w:pPr>
            <w:r w:rsidRPr="00CB5481">
              <w:rPr>
                <w:rFonts w:cs="Arial"/>
                <w:b/>
              </w:rPr>
              <w:t xml:space="preserve">Increased Civic Participation: </w:t>
            </w:r>
          </w:p>
          <w:p w:rsidR="00205434" w:rsidRPr="00CB5481" w:rsidRDefault="00205434" w:rsidP="00CB5481">
            <w:pPr>
              <w:pStyle w:val="ListParagraph"/>
              <w:numPr>
                <w:ilvl w:val="0"/>
                <w:numId w:val="5"/>
              </w:numPr>
              <w:autoSpaceDE w:val="0"/>
              <w:autoSpaceDN w:val="0"/>
              <w:adjustRightInd w:val="0"/>
              <w:spacing w:before="120" w:after="120"/>
              <w:rPr>
                <w:rFonts w:cs="Times-Bold"/>
                <w:b/>
                <w:bCs/>
              </w:rPr>
            </w:pPr>
            <w:r w:rsidRPr="00CB5481">
              <w:rPr>
                <w:rFonts w:cs="Arial"/>
              </w:rPr>
              <w:t>Number of people involved from different populations</w:t>
            </w:r>
          </w:p>
          <w:p w:rsidR="00205434" w:rsidRPr="00CB5481" w:rsidRDefault="00205434" w:rsidP="00CB5481">
            <w:pPr>
              <w:pStyle w:val="ListParagraph"/>
              <w:numPr>
                <w:ilvl w:val="0"/>
                <w:numId w:val="5"/>
              </w:numPr>
              <w:autoSpaceDE w:val="0"/>
              <w:autoSpaceDN w:val="0"/>
              <w:adjustRightInd w:val="0"/>
              <w:spacing w:before="120" w:after="120"/>
              <w:rPr>
                <w:rFonts w:cs="Times-Bold"/>
                <w:b/>
                <w:bCs/>
              </w:rPr>
            </w:pPr>
            <w:r w:rsidRPr="00CB5481">
              <w:rPr>
                <w:rFonts w:cs="Arial"/>
              </w:rPr>
              <w:t>Near Westside Initiative Board</w:t>
            </w:r>
          </w:p>
        </w:tc>
      </w:tr>
      <w:tr w:rsidR="00205434" w:rsidRPr="00CB5481">
        <w:tc>
          <w:tcPr>
            <w:tcW w:w="1818" w:type="dxa"/>
            <w:vMerge/>
            <w:vAlign w:val="center"/>
          </w:tcPr>
          <w:p w:rsidR="00205434" w:rsidRPr="00CB5481" w:rsidRDefault="00205434" w:rsidP="00CB5481">
            <w:pPr>
              <w:spacing w:before="120" w:after="120"/>
              <w:contextualSpacing/>
              <w:jc w:val="center"/>
            </w:pPr>
          </w:p>
        </w:tc>
        <w:tc>
          <w:tcPr>
            <w:tcW w:w="11340" w:type="dxa"/>
            <w:vAlign w:val="center"/>
          </w:tcPr>
          <w:p w:rsidR="00205434" w:rsidRPr="00CB5481" w:rsidRDefault="00205434" w:rsidP="00CB5481">
            <w:pPr>
              <w:autoSpaceDE w:val="0"/>
              <w:autoSpaceDN w:val="0"/>
              <w:adjustRightInd w:val="0"/>
              <w:spacing w:before="120" w:after="120"/>
              <w:contextualSpacing/>
              <w:rPr>
                <w:rFonts w:cs="Times-Bold"/>
                <w:b/>
                <w:bCs/>
              </w:rPr>
            </w:pPr>
            <w:r w:rsidRPr="00CB5481">
              <w:rPr>
                <w:rFonts w:cs="Times-Bold"/>
                <w:b/>
                <w:bCs/>
              </w:rPr>
              <w:t xml:space="preserve">Public Problem Solving and Policy Research: </w:t>
            </w:r>
          </w:p>
          <w:p w:rsidR="00205434" w:rsidRPr="00CB5481" w:rsidRDefault="00205434" w:rsidP="00CB5481">
            <w:pPr>
              <w:pStyle w:val="ListParagraph"/>
              <w:numPr>
                <w:ilvl w:val="0"/>
                <w:numId w:val="5"/>
              </w:numPr>
              <w:autoSpaceDE w:val="0"/>
              <w:autoSpaceDN w:val="0"/>
              <w:adjustRightInd w:val="0"/>
              <w:spacing w:before="120" w:after="120"/>
              <w:rPr>
                <w:rFonts w:cs="Times-Roman"/>
              </w:rPr>
            </w:pPr>
            <w:r w:rsidRPr="00CB5481">
              <w:rPr>
                <w:rFonts w:cs="Times-Roman"/>
              </w:rPr>
              <w:t xml:space="preserve">The institution is engaged in public problem solving and/or policy research, working with community partners to identify their local needs, both in terms of service and/or work in the community as well as academic research and/or public scholarship. </w:t>
            </w:r>
          </w:p>
          <w:p w:rsidR="00205434" w:rsidRPr="002E30CA" w:rsidRDefault="00205434" w:rsidP="00CB5481">
            <w:pPr>
              <w:pStyle w:val="ListParagraph"/>
              <w:numPr>
                <w:ilvl w:val="0"/>
                <w:numId w:val="5"/>
              </w:numPr>
              <w:autoSpaceDE w:val="0"/>
              <w:autoSpaceDN w:val="0"/>
              <w:adjustRightInd w:val="0"/>
              <w:spacing w:before="120" w:after="120"/>
              <w:rPr>
                <w:rFonts w:cs="Times-Roman"/>
                <w:i/>
              </w:rPr>
            </w:pPr>
            <w:r w:rsidRPr="002E30CA">
              <w:rPr>
                <w:rFonts w:cs="Times-Roman"/>
                <w:i/>
              </w:rPr>
              <w:lastRenderedPageBreak/>
              <w:t>This extends the type of service and resources that SU can collaborate to provide to the community and also engages students (and faculty) in deeper learning and analysis.</w:t>
            </w:r>
          </w:p>
          <w:p w:rsidR="00205434" w:rsidRPr="004C3006" w:rsidRDefault="00205434" w:rsidP="00CB5481">
            <w:pPr>
              <w:pStyle w:val="ListParagraph"/>
              <w:numPr>
                <w:ilvl w:val="0"/>
                <w:numId w:val="5"/>
              </w:numPr>
              <w:autoSpaceDE w:val="0"/>
              <w:autoSpaceDN w:val="0"/>
              <w:adjustRightInd w:val="0"/>
              <w:spacing w:before="120" w:after="120"/>
              <w:rPr>
                <w:rFonts w:cs="Times-Roman"/>
              </w:rPr>
            </w:pPr>
            <w:r w:rsidRPr="00CB5481">
              <w:rPr>
                <w:rFonts w:cs="Times-Roman"/>
              </w:rPr>
              <w:t>There is strong interest in and activities towards public problem solving and policy research.</w:t>
            </w:r>
          </w:p>
        </w:tc>
      </w:tr>
    </w:tbl>
    <w:p w:rsidR="007A1AFB" w:rsidRPr="00CB5481" w:rsidRDefault="007A1AFB" w:rsidP="00CB5481">
      <w:pPr>
        <w:autoSpaceDE w:val="0"/>
        <w:autoSpaceDN w:val="0"/>
        <w:adjustRightInd w:val="0"/>
        <w:spacing w:before="120" w:after="120" w:line="240" w:lineRule="auto"/>
        <w:contextualSpacing/>
      </w:pPr>
    </w:p>
    <w:p w:rsidR="008452CF" w:rsidRPr="00CB5481" w:rsidRDefault="008452CF" w:rsidP="00CB5481">
      <w:pPr>
        <w:pStyle w:val="ListParagraph"/>
        <w:spacing w:before="120" w:after="120" w:line="240" w:lineRule="auto"/>
        <w:ind w:left="1080"/>
        <w:rPr>
          <w:rFonts w:cs="Arial"/>
        </w:rPr>
      </w:pPr>
    </w:p>
    <w:p w:rsidR="008452CF" w:rsidRPr="00CB5481" w:rsidRDefault="00002495" w:rsidP="00CB5481">
      <w:pPr>
        <w:pStyle w:val="Heading2"/>
      </w:pPr>
      <w:r w:rsidRPr="00CB5481">
        <w:t>Improved</w:t>
      </w:r>
      <w:r w:rsidR="006B532B" w:rsidRPr="00CB5481">
        <w:t xml:space="preserve"> </w:t>
      </w:r>
      <w:r w:rsidR="008452CF" w:rsidRPr="00CB5481">
        <w:t>Understanding</w:t>
      </w:r>
      <w:r w:rsidR="000964F0" w:rsidRPr="00CB5481">
        <w:t xml:space="preserve"> </w:t>
      </w:r>
      <w:r w:rsidR="00970881" w:rsidRPr="00CB5481">
        <w:t>and Increased Capacity</w:t>
      </w:r>
    </w:p>
    <w:tbl>
      <w:tblPr>
        <w:tblStyle w:val="TableGrid"/>
        <w:tblW w:w="0" w:type="auto"/>
        <w:tblLayout w:type="fixed"/>
        <w:tblLook w:val="04A0" w:firstRow="1" w:lastRow="0" w:firstColumn="1" w:lastColumn="0" w:noHBand="0" w:noVBand="1"/>
      </w:tblPr>
      <w:tblGrid>
        <w:gridCol w:w="1818"/>
        <w:gridCol w:w="11340"/>
        <w:gridCol w:w="18"/>
      </w:tblGrid>
      <w:tr w:rsidR="00970881" w:rsidRPr="00CB5481">
        <w:trPr>
          <w:gridAfter w:val="1"/>
          <w:wAfter w:w="18" w:type="dxa"/>
        </w:trPr>
        <w:tc>
          <w:tcPr>
            <w:tcW w:w="1818" w:type="dxa"/>
          </w:tcPr>
          <w:p w:rsidR="000A5985" w:rsidRPr="00CB5481" w:rsidRDefault="000A5985" w:rsidP="00CB5481">
            <w:pPr>
              <w:spacing w:before="120" w:after="120"/>
              <w:jc w:val="center"/>
              <w:rPr>
                <w:b/>
              </w:rPr>
            </w:pPr>
            <w:r w:rsidRPr="00CB5481">
              <w:rPr>
                <w:b/>
              </w:rPr>
              <w:t>General Indicator</w:t>
            </w:r>
          </w:p>
        </w:tc>
        <w:tc>
          <w:tcPr>
            <w:tcW w:w="11340" w:type="dxa"/>
          </w:tcPr>
          <w:p w:rsidR="000A5985" w:rsidRPr="00CB5481" w:rsidRDefault="000A5985" w:rsidP="00CB5481">
            <w:pPr>
              <w:spacing w:before="120" w:after="120"/>
              <w:jc w:val="center"/>
              <w:rPr>
                <w:b/>
              </w:rPr>
            </w:pPr>
            <w:r w:rsidRPr="00CB5481">
              <w:rPr>
                <w:b/>
              </w:rPr>
              <w:t>SU Specific Indicators/Questions</w:t>
            </w:r>
          </w:p>
        </w:tc>
      </w:tr>
      <w:tr w:rsidR="00970881" w:rsidRPr="00CB5481">
        <w:trPr>
          <w:gridAfter w:val="1"/>
          <w:wAfter w:w="18" w:type="dxa"/>
        </w:trPr>
        <w:tc>
          <w:tcPr>
            <w:tcW w:w="1818" w:type="dxa"/>
            <w:vMerge w:val="restart"/>
            <w:vAlign w:val="center"/>
          </w:tcPr>
          <w:p w:rsidR="00970881" w:rsidRPr="00CB5481" w:rsidRDefault="00970881" w:rsidP="00CB5481">
            <w:pPr>
              <w:spacing w:before="120" w:after="120"/>
              <w:contextualSpacing/>
              <w:rPr>
                <w:b/>
              </w:rPr>
            </w:pPr>
            <w:r w:rsidRPr="00CB5481">
              <w:rPr>
                <w:b/>
              </w:rPr>
              <w:t>Public Understanding about SIA</w:t>
            </w:r>
          </w:p>
          <w:p w:rsidR="00970881" w:rsidRPr="00CB5481" w:rsidRDefault="00970881" w:rsidP="00CB5481">
            <w:pPr>
              <w:spacing w:before="120" w:after="120"/>
              <w:contextualSpacing/>
              <w:rPr>
                <w:i/>
              </w:rPr>
            </w:pPr>
            <w:r w:rsidRPr="00CB5481">
              <w:rPr>
                <w:i/>
              </w:rPr>
              <w:t xml:space="preserve">Enriching the ways people are able to participate in public problem solving by providing meaningful language and common goals that appeal to a wide variety of stakeholders. </w:t>
            </w:r>
          </w:p>
          <w:p w:rsidR="00970881" w:rsidRPr="00CB5481" w:rsidRDefault="00970881" w:rsidP="00CB5481">
            <w:pPr>
              <w:spacing w:before="120" w:after="120"/>
              <w:contextualSpacing/>
              <w:rPr>
                <w:i/>
              </w:rPr>
            </w:pPr>
          </w:p>
          <w:p w:rsidR="00970881" w:rsidRPr="00CB5481" w:rsidRDefault="00970881" w:rsidP="00CB5481">
            <w:pPr>
              <w:spacing w:before="120" w:after="120"/>
              <w:contextualSpacing/>
              <w:rPr>
                <w:i/>
              </w:rPr>
            </w:pPr>
          </w:p>
          <w:p w:rsidR="00970881" w:rsidRPr="00CB5481" w:rsidRDefault="00970881" w:rsidP="00CB5481">
            <w:pPr>
              <w:spacing w:before="120" w:after="120"/>
              <w:contextualSpacing/>
              <w:rPr>
                <w:i/>
              </w:rPr>
            </w:pPr>
          </w:p>
          <w:p w:rsidR="00970881" w:rsidRPr="00CB5481" w:rsidRDefault="00970881" w:rsidP="00CB5481">
            <w:pPr>
              <w:spacing w:before="120" w:after="120"/>
              <w:contextualSpacing/>
              <w:rPr>
                <w:i/>
              </w:rPr>
            </w:pPr>
          </w:p>
          <w:p w:rsidR="00970881" w:rsidRPr="00CB5481" w:rsidRDefault="00970881" w:rsidP="00CB5481">
            <w:pPr>
              <w:spacing w:before="120" w:after="120"/>
              <w:contextualSpacing/>
              <w:rPr>
                <w:i/>
              </w:rPr>
            </w:pPr>
          </w:p>
          <w:p w:rsidR="00970881" w:rsidRPr="00CB5481" w:rsidRDefault="00970881" w:rsidP="00CB5481">
            <w:pPr>
              <w:spacing w:before="120" w:after="120"/>
              <w:contextualSpacing/>
              <w:rPr>
                <w:i/>
              </w:rPr>
            </w:pPr>
          </w:p>
          <w:p w:rsidR="00970881" w:rsidRPr="00CB5481" w:rsidRDefault="00970881" w:rsidP="00CB5481">
            <w:pPr>
              <w:spacing w:before="120" w:after="120"/>
              <w:contextualSpacing/>
              <w:rPr>
                <w:i/>
              </w:rPr>
            </w:pPr>
          </w:p>
          <w:p w:rsidR="00970881" w:rsidRPr="00CB5481" w:rsidRDefault="00970881" w:rsidP="00CB5481">
            <w:pPr>
              <w:spacing w:before="120" w:after="120"/>
              <w:contextualSpacing/>
              <w:rPr>
                <w:i/>
              </w:rPr>
            </w:pPr>
          </w:p>
          <w:p w:rsidR="00970881" w:rsidRPr="00CB5481" w:rsidRDefault="00970881" w:rsidP="00CB5481">
            <w:pPr>
              <w:spacing w:before="120" w:after="120"/>
              <w:contextualSpacing/>
              <w:rPr>
                <w:i/>
              </w:rPr>
            </w:pPr>
          </w:p>
          <w:p w:rsidR="00970881" w:rsidRPr="00CB5481" w:rsidRDefault="00970881" w:rsidP="00CB5481">
            <w:pPr>
              <w:spacing w:before="120" w:after="120"/>
              <w:contextualSpacing/>
              <w:rPr>
                <w:i/>
              </w:rPr>
            </w:pPr>
          </w:p>
          <w:p w:rsidR="00970881" w:rsidRPr="00CB5481" w:rsidRDefault="00970881" w:rsidP="00CB5481">
            <w:pPr>
              <w:spacing w:before="120" w:after="120"/>
              <w:contextualSpacing/>
              <w:rPr>
                <w:b/>
              </w:rPr>
            </w:pPr>
            <w:r w:rsidRPr="00CB5481">
              <w:rPr>
                <w:b/>
              </w:rPr>
              <w:t>Public Understanding about SIA</w:t>
            </w:r>
          </w:p>
          <w:p w:rsidR="00970881" w:rsidRPr="00CB5481" w:rsidRDefault="00970881" w:rsidP="00CB5481">
            <w:pPr>
              <w:spacing w:before="120" w:after="120"/>
              <w:contextualSpacing/>
            </w:pPr>
            <w:r w:rsidRPr="00CB5481">
              <w:t>(Cont’d)</w:t>
            </w:r>
          </w:p>
        </w:tc>
        <w:tc>
          <w:tcPr>
            <w:tcW w:w="11340" w:type="dxa"/>
            <w:vAlign w:val="center"/>
          </w:tcPr>
          <w:p w:rsidR="00970881" w:rsidRPr="00CB5481" w:rsidRDefault="00970881" w:rsidP="00CB5481">
            <w:pPr>
              <w:autoSpaceDE w:val="0"/>
              <w:autoSpaceDN w:val="0"/>
              <w:adjustRightInd w:val="0"/>
              <w:spacing w:before="120" w:after="120"/>
              <w:contextualSpacing/>
              <w:rPr>
                <w:rFonts w:cs="Times-Bold"/>
                <w:b/>
                <w:bCs/>
              </w:rPr>
            </w:pPr>
            <w:r w:rsidRPr="00CB5481">
              <w:rPr>
                <w:rFonts w:cs="Times-Bold"/>
                <w:b/>
                <w:bCs/>
              </w:rPr>
              <w:lastRenderedPageBreak/>
              <w:t xml:space="preserve">Public Relations and Visibility: </w:t>
            </w:r>
          </w:p>
          <w:p w:rsidR="00970881" w:rsidRPr="00CB5481" w:rsidRDefault="00970881" w:rsidP="00CB5481">
            <w:pPr>
              <w:pStyle w:val="ListParagraph"/>
              <w:numPr>
                <w:ilvl w:val="0"/>
                <w:numId w:val="5"/>
              </w:numPr>
              <w:autoSpaceDE w:val="0"/>
              <w:autoSpaceDN w:val="0"/>
              <w:adjustRightInd w:val="0"/>
              <w:spacing w:before="120" w:after="120"/>
              <w:rPr>
                <w:rFonts w:cs="Arial"/>
              </w:rPr>
            </w:pPr>
            <w:r w:rsidRPr="00CB5481">
              <w:rPr>
                <w:rFonts w:cs="Times-Roman"/>
              </w:rPr>
              <w:t xml:space="preserve">Syracuse University has a strong public relations presence in which community service and engagement is highly visible. (e.g., </w:t>
            </w:r>
            <w:proofErr w:type="spellStart"/>
            <w:r w:rsidRPr="00CB5481">
              <w:rPr>
                <w:rFonts w:cs="Times-Roman"/>
              </w:rPr>
              <w:t>Youtube</w:t>
            </w:r>
            <w:proofErr w:type="spellEnd"/>
            <w:r w:rsidRPr="00CB5481">
              <w:rPr>
                <w:rFonts w:cs="Times-Roman"/>
              </w:rPr>
              <w:t xml:space="preserve"> channel, yearly publications and brochures, web presence, Say Yes television and radio ads, the Daily Orange, etc.) </w:t>
            </w:r>
          </w:p>
          <w:p w:rsidR="00970881" w:rsidRPr="00CB5481" w:rsidRDefault="00970881" w:rsidP="00CB5481">
            <w:pPr>
              <w:pStyle w:val="ListParagraph"/>
              <w:numPr>
                <w:ilvl w:val="0"/>
                <w:numId w:val="5"/>
              </w:numPr>
              <w:autoSpaceDE w:val="0"/>
              <w:autoSpaceDN w:val="0"/>
              <w:adjustRightInd w:val="0"/>
              <w:spacing w:before="120" w:after="120"/>
              <w:rPr>
                <w:rFonts w:cs="Arial"/>
              </w:rPr>
            </w:pPr>
            <w:r w:rsidRPr="00CB5481">
              <w:rPr>
                <w:rFonts w:cs="Times-Roman"/>
              </w:rPr>
              <w:t xml:space="preserve">Nancy Cantor publishes frequently in the </w:t>
            </w:r>
            <w:r w:rsidRPr="00CB5481">
              <w:rPr>
                <w:rFonts w:cs="Times-Roman"/>
                <w:i/>
              </w:rPr>
              <w:t>Chronicle of Higher Education</w:t>
            </w:r>
          </w:p>
          <w:p w:rsidR="00970881" w:rsidRPr="00CB5481" w:rsidRDefault="00970881" w:rsidP="00CB5481">
            <w:pPr>
              <w:pStyle w:val="ListParagraph"/>
              <w:numPr>
                <w:ilvl w:val="0"/>
                <w:numId w:val="5"/>
              </w:numPr>
              <w:autoSpaceDE w:val="0"/>
              <w:autoSpaceDN w:val="0"/>
              <w:adjustRightInd w:val="0"/>
              <w:spacing w:before="120" w:after="120"/>
              <w:rPr>
                <w:rFonts w:cs="Arial"/>
              </w:rPr>
            </w:pPr>
            <w:r w:rsidRPr="00CB5481">
              <w:rPr>
                <w:rFonts w:cs="Times-Roman"/>
              </w:rPr>
              <w:t>Chancellor Cantor regularly give</w:t>
            </w:r>
            <w:r w:rsidR="001E4462">
              <w:rPr>
                <w:rFonts w:cs="Times-Roman"/>
              </w:rPr>
              <w:t>s</w:t>
            </w:r>
            <w:r w:rsidRPr="00CB5481">
              <w:rPr>
                <w:rFonts w:cs="Times-Roman"/>
              </w:rPr>
              <w:t xml:space="preserve"> speeches and keynote addresses about public scholarship and engagement.</w:t>
            </w:r>
          </w:p>
          <w:p w:rsidR="00970881" w:rsidRPr="00CB5481" w:rsidRDefault="00970881" w:rsidP="001E4462">
            <w:pPr>
              <w:pStyle w:val="ListParagraph"/>
              <w:numPr>
                <w:ilvl w:val="0"/>
                <w:numId w:val="5"/>
              </w:numPr>
              <w:autoSpaceDE w:val="0"/>
              <w:autoSpaceDN w:val="0"/>
              <w:adjustRightInd w:val="0"/>
              <w:spacing w:before="120" w:after="120"/>
              <w:rPr>
                <w:rFonts w:cs="Arial"/>
              </w:rPr>
            </w:pPr>
            <w:r w:rsidRPr="00CB5481">
              <w:rPr>
                <w:rFonts w:cs="Times-Roman"/>
              </w:rPr>
              <w:t xml:space="preserve">There are </w:t>
            </w:r>
            <w:r w:rsidR="001E4462">
              <w:rPr>
                <w:rFonts w:cs="Times-Roman"/>
              </w:rPr>
              <w:t>multiple</w:t>
            </w:r>
            <w:r w:rsidRPr="00CB5481">
              <w:rPr>
                <w:rFonts w:cs="Times-Roman"/>
              </w:rPr>
              <w:t xml:space="preserve"> mechanisms for public relations, and service and civic engagement is highly visible and regarded in documen</w:t>
            </w:r>
            <w:r w:rsidR="001E4462">
              <w:rPr>
                <w:rFonts w:cs="Times-Roman"/>
              </w:rPr>
              <w:t>tation, online, and in practice</w:t>
            </w:r>
            <w:r w:rsidRPr="00CB5481">
              <w:rPr>
                <w:rFonts w:cs="Times-Roman"/>
              </w:rPr>
              <w:t>.</w:t>
            </w:r>
            <w:r w:rsidR="001E4462">
              <w:rPr>
                <w:rFonts w:cs="Times-Roman"/>
              </w:rPr>
              <w:t xml:space="preserve">  How effective are these mechanisms?</w:t>
            </w:r>
          </w:p>
        </w:tc>
      </w:tr>
      <w:tr w:rsidR="00970881" w:rsidRPr="00CB5481">
        <w:trPr>
          <w:gridAfter w:val="1"/>
          <w:wAfter w:w="18" w:type="dxa"/>
        </w:trPr>
        <w:tc>
          <w:tcPr>
            <w:tcW w:w="1818" w:type="dxa"/>
            <w:vMerge/>
            <w:vAlign w:val="center"/>
          </w:tcPr>
          <w:p w:rsidR="00970881" w:rsidRPr="00CB5481" w:rsidRDefault="00970881" w:rsidP="00CB5481">
            <w:pPr>
              <w:spacing w:before="120" w:after="120"/>
              <w:contextualSpacing/>
              <w:rPr>
                <w:b/>
              </w:rPr>
            </w:pPr>
          </w:p>
        </w:tc>
        <w:tc>
          <w:tcPr>
            <w:tcW w:w="11340" w:type="dxa"/>
            <w:vAlign w:val="center"/>
          </w:tcPr>
          <w:p w:rsidR="00970881" w:rsidRPr="00CB5481" w:rsidRDefault="00970881" w:rsidP="00CB5481">
            <w:pPr>
              <w:autoSpaceDE w:val="0"/>
              <w:autoSpaceDN w:val="0"/>
              <w:adjustRightInd w:val="0"/>
              <w:spacing w:before="120" w:after="120"/>
              <w:contextualSpacing/>
              <w:rPr>
                <w:rFonts w:cs="Times-Bold"/>
                <w:bCs/>
              </w:rPr>
            </w:pPr>
            <w:r w:rsidRPr="00CB5481">
              <w:rPr>
                <w:rFonts w:cs="Times-Bold"/>
                <w:b/>
                <w:bCs/>
              </w:rPr>
              <w:t>Discourse:</w:t>
            </w:r>
            <w:r w:rsidR="00CB5481" w:rsidRPr="00CB5481">
              <w:rPr>
                <w:rFonts w:cs="Times-Bold"/>
                <w:b/>
                <w:bCs/>
              </w:rPr>
              <w:t xml:space="preserve">  </w:t>
            </w:r>
            <w:r w:rsidR="000713E4" w:rsidRPr="00CB5481">
              <w:rPr>
                <w:rFonts w:cs="Times-Bold"/>
                <w:bCs/>
              </w:rPr>
              <w:fldChar w:fldCharType="begin">
                <w:fldData xml:space="preserve">PEVuZE5vdGU+PENpdGU+PEF1dGhvcj5BbmRlcnNvbjwvQXV0aG9yPjxZZWFyPjE5OTg8L1llYXI+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</w:fldData>
              </w:fldChar>
            </w:r>
            <w:r w:rsidR="00CB5481" w:rsidRPr="00CB5481">
              <w:rPr>
                <w:rFonts w:cs="Times-Bold"/>
                <w:bCs/>
              </w:rPr>
              <w:instrText xml:space="preserve"> ADDIN EN.CITE </w:instrText>
            </w:r>
            <w:r w:rsidR="000713E4" w:rsidRPr="00CB5481">
              <w:rPr>
                <w:rFonts w:cs="Times-Bold"/>
                <w:bCs/>
              </w:rPr>
              <w:fldChar w:fldCharType="begin">
                <w:fldData xml:space="preserve">PEVuZE5vdGU+PENpdGU+PEF1dGhvcj5BbmRlcnNvbjwvQXV0aG9yPjxZZWFyPjE5OTg8L1llYXI+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</w:fldData>
              </w:fldChar>
            </w:r>
            <w:r w:rsidR="00CB5481" w:rsidRPr="00CB5481">
              <w:rPr>
                <w:rFonts w:cs="Times-Bold"/>
                <w:bCs/>
              </w:rPr>
              <w:instrText xml:space="preserve"> ADDIN EN.CITE.DATA </w:instrText>
            </w:r>
            <w:r w:rsidR="000713E4" w:rsidRPr="00CB5481">
              <w:rPr>
                <w:rFonts w:cs="Times-Bold"/>
                <w:bCs/>
              </w:rPr>
            </w:r>
            <w:r w:rsidR="000713E4" w:rsidRPr="00CB5481">
              <w:rPr>
                <w:rFonts w:cs="Times-Bold"/>
                <w:bCs/>
              </w:rPr>
              <w:fldChar w:fldCharType="end"/>
            </w:r>
            <w:r w:rsidR="000713E4" w:rsidRPr="00CB5481">
              <w:rPr>
                <w:rFonts w:cs="Times-Bold"/>
                <w:bCs/>
              </w:rPr>
            </w:r>
            <w:r w:rsidR="000713E4" w:rsidRPr="00CB5481">
              <w:rPr>
                <w:rFonts w:cs="Times-Bold"/>
                <w:bCs/>
              </w:rPr>
              <w:fldChar w:fldCharType="separate"/>
            </w:r>
            <w:r w:rsidR="00CB5481" w:rsidRPr="00CB5481">
              <w:rPr>
                <w:rFonts w:cs="Times-Bold"/>
                <w:bCs/>
                <w:noProof/>
              </w:rPr>
              <w:t>(</w:t>
            </w:r>
            <w:hyperlink w:anchor="_ENREF_6" w:tooltip="Anderson, 1998 #830" w:history="1">
              <w:r w:rsidR="00577D45" w:rsidRPr="00CB5481">
                <w:rPr>
                  <w:rFonts w:cs="Times-Bold"/>
                  <w:bCs/>
                  <w:noProof/>
                </w:rPr>
                <w:t>Anderson, 1998</w:t>
              </w:r>
            </w:hyperlink>
            <w:r w:rsidR="00CB5481" w:rsidRPr="00CB5481">
              <w:rPr>
                <w:rFonts w:cs="Times-Bold"/>
                <w:bCs/>
                <w:noProof/>
              </w:rPr>
              <w:t xml:space="preserve">; </w:t>
            </w:r>
            <w:hyperlink w:anchor="_ENREF_25" w:tooltip="Sharma, 2010 #288" w:history="1">
              <w:r w:rsidR="00577D45" w:rsidRPr="00CB5481">
                <w:rPr>
                  <w:rFonts w:cs="Times-Bold"/>
                  <w:bCs/>
                  <w:noProof/>
                </w:rPr>
                <w:t>Sharma, 2010</w:t>
              </w:r>
            </w:hyperlink>
            <w:r w:rsidR="00CB5481" w:rsidRPr="00CB5481">
              <w:rPr>
                <w:rFonts w:cs="Times-Bold"/>
                <w:bCs/>
                <w:noProof/>
              </w:rPr>
              <w:t>)</w:t>
            </w:r>
            <w:r w:rsidR="000713E4" w:rsidRPr="00CB5481">
              <w:rPr>
                <w:rFonts w:cs="Times-Bold"/>
                <w:bCs/>
              </w:rPr>
              <w:fldChar w:fldCharType="end"/>
            </w:r>
          </w:p>
          <w:p w:rsidR="00970881" w:rsidRPr="00CB5481" w:rsidRDefault="00970881" w:rsidP="00CB5481">
            <w:pPr>
              <w:pStyle w:val="ListParagraph"/>
              <w:numPr>
                <w:ilvl w:val="0"/>
                <w:numId w:val="5"/>
              </w:numPr>
              <w:autoSpaceDE w:val="0"/>
              <w:autoSpaceDN w:val="0"/>
              <w:adjustRightInd w:val="0"/>
              <w:spacing w:before="120" w:after="120"/>
              <w:rPr>
                <w:rFonts w:cs="Times-Bold"/>
                <w:bCs/>
              </w:rPr>
            </w:pPr>
            <w:r w:rsidRPr="00CB5481">
              <w:rPr>
                <w:rFonts w:cs="Times-Bold"/>
                <w:bCs/>
              </w:rPr>
              <w:t>What is being said, heard, advertised, and talked about?</w:t>
            </w:r>
          </w:p>
          <w:p w:rsidR="00970881" w:rsidRPr="00CB5481" w:rsidRDefault="00970881" w:rsidP="00CB5481">
            <w:pPr>
              <w:pStyle w:val="ListParagraph"/>
              <w:numPr>
                <w:ilvl w:val="0"/>
                <w:numId w:val="5"/>
              </w:numPr>
              <w:autoSpaceDE w:val="0"/>
              <w:autoSpaceDN w:val="0"/>
              <w:adjustRightInd w:val="0"/>
              <w:spacing w:before="120" w:after="120"/>
              <w:rPr>
                <w:rFonts w:cs="Times-Bold"/>
                <w:bCs/>
              </w:rPr>
            </w:pPr>
            <w:r w:rsidRPr="00CB5481">
              <w:rPr>
                <w:rFonts w:cs="Times-Bold"/>
                <w:bCs/>
              </w:rPr>
              <w:t>How has the discourse changed over the past five years?</w:t>
            </w:r>
          </w:p>
          <w:p w:rsidR="00970881" w:rsidRPr="00CB5481" w:rsidRDefault="00970881" w:rsidP="00CB5481">
            <w:pPr>
              <w:pStyle w:val="ListParagraph"/>
              <w:numPr>
                <w:ilvl w:val="0"/>
                <w:numId w:val="5"/>
              </w:numPr>
              <w:autoSpaceDE w:val="0"/>
              <w:autoSpaceDN w:val="0"/>
              <w:adjustRightInd w:val="0"/>
              <w:spacing w:before="120" w:after="120"/>
              <w:rPr>
                <w:rFonts w:cs="Times-Bold"/>
                <w:bCs/>
              </w:rPr>
            </w:pPr>
            <w:r w:rsidRPr="00CB5481">
              <w:rPr>
                <w:rFonts w:cs="Times-Bold"/>
                <w:bCs/>
              </w:rPr>
              <w:t>What does “Scholarship in Action” mean to different people?  How is it understood?</w:t>
            </w:r>
          </w:p>
          <w:p w:rsidR="00970881" w:rsidRPr="00CB5481" w:rsidRDefault="00970881" w:rsidP="00CB5481">
            <w:pPr>
              <w:pStyle w:val="ListParagraph"/>
              <w:numPr>
                <w:ilvl w:val="0"/>
                <w:numId w:val="5"/>
              </w:numPr>
              <w:autoSpaceDE w:val="0"/>
              <w:autoSpaceDN w:val="0"/>
              <w:adjustRightInd w:val="0"/>
              <w:spacing w:before="120" w:after="120"/>
              <w:rPr>
                <w:rFonts w:cs="Times-Bold"/>
                <w:bCs/>
              </w:rPr>
            </w:pPr>
            <w:r w:rsidRPr="00CB5481">
              <w:t>Problem with PR/discourse: Difference between SU and SUNY ESF / UPSTATE is unclear</w:t>
            </w:r>
          </w:p>
          <w:p w:rsidR="00970881" w:rsidRPr="00CB5481" w:rsidRDefault="00970881" w:rsidP="00CB5481">
            <w:pPr>
              <w:pStyle w:val="ListParagraph"/>
              <w:numPr>
                <w:ilvl w:val="0"/>
                <w:numId w:val="5"/>
              </w:numPr>
              <w:autoSpaceDE w:val="0"/>
              <w:autoSpaceDN w:val="0"/>
              <w:adjustRightInd w:val="0"/>
              <w:spacing w:before="120" w:after="120"/>
              <w:rPr>
                <w:rFonts w:cs="Times-Bold"/>
                <w:bCs/>
              </w:rPr>
            </w:pPr>
            <w:r w:rsidRPr="00CB5481">
              <w:t>How does the Daily Orange talk about SIA?</w:t>
            </w:r>
          </w:p>
          <w:p w:rsidR="00970881" w:rsidRPr="00CB5481" w:rsidRDefault="00970881" w:rsidP="00CB5481">
            <w:pPr>
              <w:pStyle w:val="ListParagraph"/>
              <w:numPr>
                <w:ilvl w:val="0"/>
                <w:numId w:val="5"/>
              </w:numPr>
              <w:autoSpaceDE w:val="0"/>
              <w:autoSpaceDN w:val="0"/>
              <w:adjustRightInd w:val="0"/>
              <w:spacing w:before="120" w:after="120"/>
              <w:rPr>
                <w:rFonts w:cs="Times-Bold"/>
                <w:bCs/>
              </w:rPr>
            </w:pPr>
            <w:r w:rsidRPr="00CB5481">
              <w:t>Do local and national newspapers talk about SIA?</w:t>
            </w:r>
          </w:p>
          <w:p w:rsidR="00970881" w:rsidRPr="00CB5481" w:rsidRDefault="00970881" w:rsidP="00CB5481">
            <w:pPr>
              <w:pStyle w:val="ListParagraph"/>
              <w:numPr>
                <w:ilvl w:val="0"/>
                <w:numId w:val="5"/>
              </w:numPr>
              <w:autoSpaceDE w:val="0"/>
              <w:autoSpaceDN w:val="0"/>
              <w:adjustRightInd w:val="0"/>
              <w:spacing w:before="120" w:after="120"/>
              <w:rPr>
                <w:rFonts w:cs="Times-Bold"/>
                <w:bCs/>
              </w:rPr>
            </w:pPr>
            <w:r w:rsidRPr="00CB5481">
              <w:t>How do people talk about their work differently in interviews?  What do people think and feel about this work and direction for the university?  (Both inside and outside the university)</w:t>
            </w:r>
          </w:p>
          <w:p w:rsidR="00970881" w:rsidRPr="00CB5481" w:rsidRDefault="00970881" w:rsidP="00CB5481">
            <w:pPr>
              <w:pStyle w:val="ListParagraph"/>
              <w:numPr>
                <w:ilvl w:val="0"/>
                <w:numId w:val="5"/>
              </w:numPr>
              <w:autoSpaceDE w:val="0"/>
              <w:autoSpaceDN w:val="0"/>
              <w:adjustRightInd w:val="0"/>
              <w:spacing w:before="120" w:after="120"/>
              <w:rPr>
                <w:rFonts w:cs="Times-Bold"/>
                <w:bCs/>
              </w:rPr>
            </w:pPr>
            <w:r w:rsidRPr="00CB5481">
              <w:t>Changes in Attitudes as communicated through various media</w:t>
            </w:r>
          </w:p>
          <w:p w:rsidR="00970881" w:rsidRPr="00CB5481" w:rsidRDefault="00970881" w:rsidP="00CB5481">
            <w:pPr>
              <w:pStyle w:val="ListParagraph"/>
              <w:numPr>
                <w:ilvl w:val="0"/>
                <w:numId w:val="5"/>
              </w:numPr>
              <w:autoSpaceDE w:val="0"/>
              <w:autoSpaceDN w:val="0"/>
              <w:adjustRightInd w:val="0"/>
              <w:spacing w:before="120" w:after="120"/>
              <w:rPr>
                <w:rFonts w:cs="Times-Bold"/>
                <w:bCs/>
              </w:rPr>
            </w:pPr>
            <w:r w:rsidRPr="00CB5481">
              <w:t>How does NECHS model and values relate to SIA?</w:t>
            </w:r>
          </w:p>
        </w:tc>
      </w:tr>
      <w:tr w:rsidR="00970881" w:rsidRPr="00CB5481">
        <w:trPr>
          <w:gridAfter w:val="1"/>
          <w:wAfter w:w="18" w:type="dxa"/>
        </w:trPr>
        <w:tc>
          <w:tcPr>
            <w:tcW w:w="1818" w:type="dxa"/>
            <w:vMerge/>
            <w:vAlign w:val="center"/>
          </w:tcPr>
          <w:p w:rsidR="00970881" w:rsidRPr="00CB5481" w:rsidRDefault="00970881" w:rsidP="00CB5481">
            <w:pPr>
              <w:spacing w:before="120" w:after="120"/>
              <w:contextualSpacing/>
            </w:pPr>
          </w:p>
        </w:tc>
        <w:tc>
          <w:tcPr>
            <w:tcW w:w="11340" w:type="dxa"/>
            <w:vAlign w:val="center"/>
          </w:tcPr>
          <w:p w:rsidR="00970881" w:rsidRPr="00CB5481" w:rsidRDefault="000713E4" w:rsidP="00CB5481">
            <w:pPr>
              <w:autoSpaceDE w:val="0"/>
              <w:autoSpaceDN w:val="0"/>
              <w:adjustRightInd w:val="0"/>
              <w:spacing w:before="120" w:after="120"/>
              <w:contextualSpacing/>
              <w:rPr>
                <w:b/>
              </w:rPr>
            </w:pPr>
            <w:hyperlink r:id="rId10" w:tgtFrame="_self" w:history="1">
              <w:r w:rsidR="00970881" w:rsidRPr="00CB5481">
                <w:rPr>
                  <w:b/>
                </w:rPr>
                <w:t>Awareness and Knowledge</w:t>
              </w:r>
            </w:hyperlink>
            <w:r w:rsidR="00970881" w:rsidRPr="00CB5481">
              <w:rPr>
                <w:b/>
              </w:rPr>
              <w:t xml:space="preserve"> Changes:</w:t>
            </w:r>
          </w:p>
          <w:p w:rsidR="00970881" w:rsidRPr="00CB5481" w:rsidRDefault="00970881" w:rsidP="00CB5481">
            <w:pPr>
              <w:pStyle w:val="ListParagraph"/>
              <w:numPr>
                <w:ilvl w:val="0"/>
                <w:numId w:val="5"/>
              </w:numPr>
              <w:autoSpaceDE w:val="0"/>
              <w:autoSpaceDN w:val="0"/>
              <w:adjustRightInd w:val="0"/>
              <w:spacing w:before="120" w:after="120"/>
              <w:rPr>
                <w:rFonts w:cs="Times-Bold"/>
                <w:bCs/>
              </w:rPr>
            </w:pPr>
            <w:r w:rsidRPr="00CB5481">
              <w:rPr>
                <w:rFonts w:cs="Times-Bold"/>
                <w:bCs/>
              </w:rPr>
              <w:t>What do people know? (There is a highly varied understanding of SIA)</w:t>
            </w:r>
            <w:r w:rsidRPr="00CB5481">
              <w:rPr>
                <w:rFonts w:cs="Arial"/>
              </w:rPr>
              <w:t xml:space="preserve"> </w:t>
            </w:r>
          </w:p>
          <w:p w:rsidR="00970881" w:rsidRPr="00CB5481" w:rsidRDefault="00970881" w:rsidP="00CB5481">
            <w:pPr>
              <w:pStyle w:val="ListParagraph"/>
              <w:numPr>
                <w:ilvl w:val="0"/>
                <w:numId w:val="5"/>
              </w:numPr>
              <w:autoSpaceDE w:val="0"/>
              <w:autoSpaceDN w:val="0"/>
              <w:adjustRightInd w:val="0"/>
              <w:spacing w:before="120" w:after="120"/>
              <w:rPr>
                <w:rFonts w:cs="Times-Bold"/>
                <w:bCs/>
              </w:rPr>
            </w:pPr>
            <w:r w:rsidRPr="00CB5481">
              <w:rPr>
                <w:rFonts w:cs="Arial"/>
              </w:rPr>
              <w:lastRenderedPageBreak/>
              <w:t xml:space="preserve">Understanding of public problems </w:t>
            </w:r>
          </w:p>
          <w:p w:rsidR="00970881" w:rsidRPr="00CB5481" w:rsidRDefault="00970881" w:rsidP="00CB5481">
            <w:pPr>
              <w:pStyle w:val="ListParagraph"/>
              <w:numPr>
                <w:ilvl w:val="0"/>
                <w:numId w:val="5"/>
              </w:numPr>
              <w:autoSpaceDE w:val="0"/>
              <w:autoSpaceDN w:val="0"/>
              <w:adjustRightInd w:val="0"/>
              <w:spacing w:before="120" w:after="120"/>
              <w:rPr>
                <w:rFonts w:cs="Times-Bold"/>
                <w:bCs/>
              </w:rPr>
            </w:pPr>
            <w:r w:rsidRPr="00CB5481">
              <w:rPr>
                <w:rFonts w:cs="Arial"/>
              </w:rPr>
              <w:t>What kinds of knowledge building activities does SU do aside from general PR?</w:t>
            </w:r>
          </w:p>
        </w:tc>
      </w:tr>
      <w:tr w:rsidR="00970881" w:rsidRPr="00CB5481">
        <w:trPr>
          <w:gridAfter w:val="1"/>
          <w:wAfter w:w="18" w:type="dxa"/>
        </w:trPr>
        <w:tc>
          <w:tcPr>
            <w:tcW w:w="1818" w:type="dxa"/>
            <w:vMerge/>
            <w:vAlign w:val="center"/>
          </w:tcPr>
          <w:p w:rsidR="00970881" w:rsidRPr="00CB5481" w:rsidRDefault="00970881" w:rsidP="00CB5481">
            <w:pPr>
              <w:spacing w:before="120" w:after="120"/>
              <w:contextualSpacing/>
            </w:pPr>
          </w:p>
        </w:tc>
        <w:tc>
          <w:tcPr>
            <w:tcW w:w="11340" w:type="dxa"/>
            <w:vAlign w:val="center"/>
          </w:tcPr>
          <w:p w:rsidR="00970881" w:rsidRPr="00CB5481" w:rsidRDefault="00970881" w:rsidP="00CB5481">
            <w:pPr>
              <w:autoSpaceDE w:val="0"/>
              <w:autoSpaceDN w:val="0"/>
              <w:adjustRightInd w:val="0"/>
              <w:spacing w:before="120" w:after="120"/>
              <w:contextualSpacing/>
              <w:rPr>
                <w:b/>
              </w:rPr>
            </w:pPr>
            <w:r w:rsidRPr="00CB5481">
              <w:rPr>
                <w:b/>
              </w:rPr>
              <w:t xml:space="preserve">Behavior and Motivation: </w:t>
            </w:r>
          </w:p>
          <w:p w:rsidR="00970881" w:rsidRPr="00CB5481" w:rsidRDefault="00970881" w:rsidP="00CB5481">
            <w:pPr>
              <w:pStyle w:val="ListParagraph"/>
              <w:numPr>
                <w:ilvl w:val="0"/>
                <w:numId w:val="5"/>
              </w:numPr>
              <w:autoSpaceDE w:val="0"/>
              <w:autoSpaceDN w:val="0"/>
              <w:adjustRightInd w:val="0"/>
              <w:spacing w:before="120" w:after="120"/>
              <w:rPr>
                <w:b/>
              </w:rPr>
            </w:pPr>
            <w:r w:rsidRPr="00CB5481">
              <w:t>What do people do?  Why do they get involved?  What motivates them?</w:t>
            </w:r>
          </w:p>
          <w:p w:rsidR="00970881" w:rsidRPr="00CB5481" w:rsidRDefault="00970881" w:rsidP="00CB5481">
            <w:pPr>
              <w:pStyle w:val="ListParagraph"/>
              <w:numPr>
                <w:ilvl w:val="0"/>
                <w:numId w:val="5"/>
              </w:numPr>
              <w:autoSpaceDE w:val="0"/>
              <w:autoSpaceDN w:val="0"/>
              <w:adjustRightInd w:val="0"/>
              <w:spacing w:before="120" w:after="120"/>
              <w:rPr>
                <w:b/>
              </w:rPr>
            </w:pPr>
            <w:r w:rsidRPr="00CB5481">
              <w:t>Who disagrees?  Where is there pushback?</w:t>
            </w:r>
          </w:p>
          <w:p w:rsidR="00970881" w:rsidRPr="00CB5481" w:rsidRDefault="00970881" w:rsidP="00CB5481">
            <w:pPr>
              <w:pStyle w:val="ListParagraph"/>
              <w:numPr>
                <w:ilvl w:val="0"/>
                <w:numId w:val="5"/>
              </w:numPr>
              <w:autoSpaceDE w:val="0"/>
              <w:autoSpaceDN w:val="0"/>
              <w:adjustRightInd w:val="0"/>
              <w:spacing w:before="120" w:after="120"/>
              <w:rPr>
                <w:b/>
              </w:rPr>
            </w:pPr>
            <w:r w:rsidRPr="00CB5481">
              <w:t xml:space="preserve">Who are the champions of SIA?  </w:t>
            </w:r>
          </w:p>
        </w:tc>
      </w:tr>
      <w:tr w:rsidR="00970881" w:rsidRPr="00CB5481">
        <w:trPr>
          <w:gridAfter w:val="1"/>
          <w:wAfter w:w="18" w:type="dxa"/>
        </w:trPr>
        <w:tc>
          <w:tcPr>
            <w:tcW w:w="1818" w:type="dxa"/>
            <w:vMerge/>
            <w:vAlign w:val="center"/>
          </w:tcPr>
          <w:p w:rsidR="00970881" w:rsidRPr="00CB5481" w:rsidRDefault="00970881" w:rsidP="00CB5481">
            <w:pPr>
              <w:spacing w:before="120" w:after="120"/>
              <w:contextualSpacing/>
            </w:pPr>
          </w:p>
        </w:tc>
        <w:tc>
          <w:tcPr>
            <w:tcW w:w="11340" w:type="dxa"/>
            <w:vAlign w:val="center"/>
          </w:tcPr>
          <w:p w:rsidR="00970881" w:rsidRPr="00CB5481" w:rsidRDefault="00970881" w:rsidP="00CB5481">
            <w:pPr>
              <w:spacing w:before="120" w:after="120"/>
              <w:contextualSpacing/>
              <w:rPr>
                <w:b/>
              </w:rPr>
            </w:pPr>
            <w:r w:rsidRPr="00CB5481">
              <w:rPr>
                <w:b/>
              </w:rPr>
              <w:t>Concrete Example from Nottingham Early College High School:</w:t>
            </w:r>
          </w:p>
          <w:p w:rsidR="00970881" w:rsidRPr="00CB5481" w:rsidRDefault="00970881" w:rsidP="00CB5481">
            <w:pPr>
              <w:pStyle w:val="ListParagraph"/>
              <w:numPr>
                <w:ilvl w:val="0"/>
                <w:numId w:val="5"/>
              </w:numPr>
              <w:spacing w:before="120" w:after="120"/>
              <w:rPr>
                <w:rFonts w:cs="Arial"/>
              </w:rPr>
            </w:pPr>
            <w:r w:rsidRPr="00CB5481">
              <w:t xml:space="preserve">The NECHS team has been experiencing intense pushback from teachers since they arrived at the school over a year ago.  With time and through </w:t>
            </w:r>
            <w:r w:rsidR="001E4462">
              <w:t xml:space="preserve">implementation of </w:t>
            </w:r>
            <w:r w:rsidRPr="00CB5481">
              <w:t>the</w:t>
            </w:r>
            <w:r w:rsidR="001E4462">
              <w:t>ir</w:t>
            </w:r>
            <w:r w:rsidRPr="00CB5481">
              <w:t xml:space="preserve"> core values</w:t>
            </w:r>
            <w:r w:rsidR="001E4462">
              <w:t xml:space="preserve"> (e.g., responsibility, honesty, perseverance, etc.)</w:t>
            </w:r>
            <w:r w:rsidRPr="00CB5481">
              <w:t xml:space="preserve">, teachers </w:t>
            </w:r>
            <w:r w:rsidR="001E4462">
              <w:t>have begu</w:t>
            </w:r>
            <w:r w:rsidRPr="00CB5481">
              <w:t>n to “come around” and were supportive of the NECHS academy</w:t>
            </w:r>
            <w:r w:rsidR="001E4462">
              <w:t xml:space="preserve"> b</w:t>
            </w:r>
            <w:r w:rsidRPr="00CB5481">
              <w:t xml:space="preserve">y the end of the </w:t>
            </w:r>
            <w:r w:rsidR="001E4462">
              <w:t xml:space="preserve">fiscal </w:t>
            </w:r>
            <w:r w:rsidRPr="00CB5481">
              <w:t>year</w:t>
            </w:r>
            <w:r w:rsidR="001E4462">
              <w:t>.</w:t>
            </w:r>
            <w:r w:rsidRPr="00CB5481">
              <w:t xml:space="preserve"> </w:t>
            </w:r>
            <w:r w:rsidR="001E4462">
              <w:t xml:space="preserve"> </w:t>
            </w:r>
            <w:r w:rsidRPr="00CB5481">
              <w:t xml:space="preserve">Joe </w:t>
            </w:r>
            <w:proofErr w:type="spellStart"/>
            <w:r w:rsidRPr="00CB5481">
              <w:t>Casamento</w:t>
            </w:r>
            <w:proofErr w:type="spellEnd"/>
            <w:r w:rsidRPr="00CB5481">
              <w:t xml:space="preserve"> reported that, when asked which academy they </w:t>
            </w:r>
            <w:r w:rsidR="001E4462">
              <w:t xml:space="preserve">would </w:t>
            </w:r>
            <w:r w:rsidRPr="00CB5481">
              <w:t xml:space="preserve">prefer to teach in, 90% of the teachers stated they </w:t>
            </w:r>
            <w:r w:rsidR="001E4462">
              <w:t xml:space="preserve">would </w:t>
            </w:r>
            <w:r w:rsidRPr="00CB5481">
              <w:t>prefer the SU-NECHS</w:t>
            </w:r>
            <w:r w:rsidR="001E4462">
              <w:t xml:space="preserve"> academy</w:t>
            </w:r>
            <w:r w:rsidRPr="00CB5481">
              <w:t xml:space="preserve">. (From: 20110509_mangram, </w:t>
            </w:r>
            <w:proofErr w:type="spellStart"/>
            <w:r w:rsidRPr="00CB5481">
              <w:t>casamento</w:t>
            </w:r>
            <w:proofErr w:type="spellEnd"/>
            <w:r w:rsidRPr="00CB5481">
              <w:t xml:space="preserve">, </w:t>
            </w:r>
            <w:proofErr w:type="spellStart"/>
            <w:r w:rsidRPr="00CB5481">
              <w:t>shallish</w:t>
            </w:r>
            <w:proofErr w:type="spellEnd"/>
            <w:r w:rsidRPr="00CB5481">
              <w:t xml:space="preserve"> </w:t>
            </w:r>
            <w:proofErr w:type="spellStart"/>
            <w:r w:rsidRPr="00CB5481">
              <w:t>meeting_transcripts</w:t>
            </w:r>
            <w:proofErr w:type="spellEnd"/>
            <w:r w:rsidRPr="00CB5481">
              <w:t>)</w:t>
            </w:r>
          </w:p>
          <w:p w:rsidR="00970881" w:rsidRPr="00CB5481" w:rsidRDefault="00970881" w:rsidP="00CB5481">
            <w:pPr>
              <w:pStyle w:val="ListParagraph"/>
              <w:numPr>
                <w:ilvl w:val="0"/>
                <w:numId w:val="5"/>
              </w:numPr>
              <w:spacing w:before="120" w:after="120"/>
              <w:rPr>
                <w:rFonts w:cs="Arial"/>
              </w:rPr>
            </w:pPr>
            <w:r w:rsidRPr="00CB5481">
              <w:t>They received positive support from SCSD and school board</w:t>
            </w:r>
          </w:p>
          <w:p w:rsidR="00970881" w:rsidRPr="00CB5481" w:rsidRDefault="00970881" w:rsidP="00CB5481">
            <w:pPr>
              <w:pStyle w:val="ListParagraph"/>
              <w:numPr>
                <w:ilvl w:val="0"/>
                <w:numId w:val="5"/>
              </w:numPr>
              <w:spacing w:before="120" w:after="120"/>
              <w:rPr>
                <w:rFonts w:cs="Arial"/>
              </w:rPr>
            </w:pPr>
            <w:r w:rsidRPr="00CB5481">
              <w:t>They received their own academy and office space</w:t>
            </w:r>
          </w:p>
          <w:p w:rsidR="00970881" w:rsidRPr="00CB5481" w:rsidRDefault="00970881" w:rsidP="00CB5481">
            <w:pPr>
              <w:pStyle w:val="ListParagraph"/>
              <w:numPr>
                <w:ilvl w:val="0"/>
                <w:numId w:val="5"/>
              </w:numPr>
              <w:spacing w:before="120" w:after="120"/>
              <w:rPr>
                <w:rFonts w:cs="Arial"/>
              </w:rPr>
            </w:pPr>
            <w:r w:rsidRPr="00CB5481">
              <w:t>Because of their efforts and affiliation with SU, the two other academies at Nottingham will also be run by universities and will be Early College High Schools.</w:t>
            </w:r>
          </w:p>
        </w:tc>
      </w:tr>
      <w:tr w:rsidR="00970881" w:rsidRPr="00CB5481">
        <w:tc>
          <w:tcPr>
            <w:tcW w:w="1818" w:type="dxa"/>
            <w:vMerge w:val="restart"/>
            <w:vAlign w:val="center"/>
          </w:tcPr>
          <w:p w:rsidR="00970881" w:rsidRPr="00CB5481" w:rsidRDefault="00C655AF" w:rsidP="00CB5481">
            <w:pPr>
              <w:spacing w:before="120" w:after="120"/>
              <w:contextualSpacing/>
              <w:rPr>
                <w:b/>
              </w:rPr>
            </w:pPr>
            <w:hyperlink r:id="rId11" w:history="1">
              <w:r w:rsidR="00970881" w:rsidRPr="00CB5481">
                <w:rPr>
                  <w:b/>
                </w:rPr>
                <w:t>Capacity</w:t>
              </w:r>
            </w:hyperlink>
            <w:r w:rsidR="00970881" w:rsidRPr="00CB5481">
              <w:rPr>
                <w:b/>
              </w:rPr>
              <w:t xml:space="preserve"> Changes</w:t>
            </w:r>
          </w:p>
          <w:p w:rsidR="00970881" w:rsidRPr="00560FC0" w:rsidRDefault="00970881" w:rsidP="00CB5481">
            <w:pPr>
              <w:spacing w:before="120" w:after="120"/>
              <w:contextualSpacing/>
              <w:rPr>
                <w:i/>
              </w:rPr>
            </w:pPr>
            <w:r w:rsidRPr="00CB5481">
              <w:rPr>
                <w:i/>
              </w:rPr>
              <w:t>This understanding of a common vision can lead to increased capacity in different ways</w:t>
            </w:r>
          </w:p>
        </w:tc>
        <w:tc>
          <w:tcPr>
            <w:tcW w:w="11358" w:type="dxa"/>
            <w:gridSpan w:val="2"/>
            <w:vAlign w:val="center"/>
          </w:tcPr>
          <w:p w:rsidR="00970881" w:rsidRPr="00CB5481" w:rsidRDefault="00970881" w:rsidP="00CB5481">
            <w:pPr>
              <w:spacing w:before="120" w:after="120"/>
              <w:contextualSpacing/>
              <w:rPr>
                <w:rFonts w:cs="Arial"/>
                <w:b/>
              </w:rPr>
            </w:pPr>
            <w:r w:rsidRPr="00CB5481">
              <w:rPr>
                <w:b/>
              </w:rPr>
              <w:t xml:space="preserve">Resources: </w:t>
            </w:r>
          </w:p>
          <w:p w:rsidR="00970881" w:rsidRPr="00CB5481" w:rsidRDefault="00970881" w:rsidP="00CB5481">
            <w:pPr>
              <w:pStyle w:val="ListParagraph"/>
              <w:numPr>
                <w:ilvl w:val="0"/>
                <w:numId w:val="5"/>
              </w:numPr>
              <w:spacing w:before="120" w:after="120"/>
              <w:rPr>
                <w:rFonts w:cs="Arial"/>
              </w:rPr>
            </w:pPr>
            <w:r w:rsidRPr="00CB5481">
              <w:rPr>
                <w:rFonts w:cs="Arial MT"/>
              </w:rPr>
              <w:t>Strong leadership and substantial funding throughout a multi-year development period</w:t>
            </w:r>
          </w:p>
          <w:p w:rsidR="00970881" w:rsidRPr="00CB5481" w:rsidRDefault="001E4462" w:rsidP="00CB5481">
            <w:pPr>
              <w:pStyle w:val="ListParagraph"/>
              <w:numPr>
                <w:ilvl w:val="0"/>
                <w:numId w:val="5"/>
              </w:numPr>
              <w:spacing w:before="120" w:after="120"/>
              <w:rPr>
                <w:rFonts w:cs="Arial"/>
              </w:rPr>
            </w:pPr>
            <w:r>
              <w:rPr>
                <w:rFonts w:cs="Arial MT"/>
              </w:rPr>
              <w:t>Is there a</w:t>
            </w:r>
            <w:r w:rsidR="00970881" w:rsidRPr="00CB5481">
              <w:rPr>
                <w:rFonts w:cs="Arial MT"/>
              </w:rPr>
              <w:t>ppropriate staff available to provide training, facilitation, and to review the potency of projects and program models?</w:t>
            </w:r>
          </w:p>
          <w:p w:rsidR="00970881" w:rsidRPr="00CB5481" w:rsidRDefault="00970881" w:rsidP="00CB5481">
            <w:pPr>
              <w:pStyle w:val="ListParagraph"/>
              <w:numPr>
                <w:ilvl w:val="0"/>
                <w:numId w:val="5"/>
              </w:numPr>
              <w:spacing w:before="120" w:after="120"/>
              <w:rPr>
                <w:rFonts w:cs="Times-Bold"/>
                <w:b/>
                <w:bCs/>
              </w:rPr>
            </w:pPr>
            <w:r w:rsidRPr="00CB5481">
              <w:t>Does the university provide opportunities for networks and relationships to develop and thrive?</w:t>
            </w:r>
          </w:p>
        </w:tc>
      </w:tr>
      <w:tr w:rsidR="00970881" w:rsidRPr="00CB5481">
        <w:tc>
          <w:tcPr>
            <w:tcW w:w="1818" w:type="dxa"/>
            <w:vMerge/>
            <w:vAlign w:val="center"/>
          </w:tcPr>
          <w:p w:rsidR="00970881" w:rsidRPr="00CB5481" w:rsidRDefault="00970881" w:rsidP="00CB5481">
            <w:pPr>
              <w:spacing w:before="120" w:after="120"/>
              <w:contextualSpacing/>
              <w:rPr>
                <w:b/>
              </w:rPr>
            </w:pPr>
          </w:p>
        </w:tc>
        <w:tc>
          <w:tcPr>
            <w:tcW w:w="11358" w:type="dxa"/>
            <w:gridSpan w:val="2"/>
            <w:vAlign w:val="center"/>
          </w:tcPr>
          <w:p w:rsidR="00970881" w:rsidRPr="00CB5481" w:rsidRDefault="00970881" w:rsidP="00CB5481">
            <w:pPr>
              <w:spacing w:before="120" w:after="120"/>
              <w:contextualSpacing/>
              <w:rPr>
                <w:b/>
              </w:rPr>
            </w:pPr>
            <w:r w:rsidRPr="00CB5481">
              <w:rPr>
                <w:b/>
              </w:rPr>
              <w:t>Know-how in Different Populations:</w:t>
            </w:r>
          </w:p>
          <w:p w:rsidR="00970881" w:rsidRPr="00CB5481" w:rsidRDefault="00970881" w:rsidP="00CB5481">
            <w:pPr>
              <w:pStyle w:val="ListParagraph"/>
              <w:numPr>
                <w:ilvl w:val="0"/>
                <w:numId w:val="5"/>
              </w:numPr>
              <w:spacing w:before="120" w:after="120"/>
            </w:pPr>
            <w:r w:rsidRPr="00CB5481">
              <w:t>Are more students using the knowledge they gained from SIA to do work towards social justice?</w:t>
            </w:r>
          </w:p>
          <w:p w:rsidR="00970881" w:rsidRPr="00CB5481" w:rsidRDefault="00970881" w:rsidP="00CB5481">
            <w:pPr>
              <w:pStyle w:val="ListParagraph"/>
              <w:numPr>
                <w:ilvl w:val="0"/>
                <w:numId w:val="5"/>
              </w:numPr>
              <w:spacing w:before="120" w:after="120"/>
            </w:pPr>
            <w:r w:rsidRPr="00CB5481">
              <w:t xml:space="preserve">NWSI has monthly community meetings that are currently run by Maarten Jacobs, but </w:t>
            </w:r>
            <w:r w:rsidR="001E4462">
              <w:t>they</w:t>
            </w:r>
            <w:r w:rsidRPr="00CB5481">
              <w:t xml:space="preserve"> will soon be run by the community itself.</w:t>
            </w:r>
          </w:p>
          <w:p w:rsidR="00970881" w:rsidRPr="00CB5481" w:rsidRDefault="001E4462" w:rsidP="001E4462">
            <w:pPr>
              <w:pStyle w:val="ListParagraph"/>
              <w:numPr>
                <w:ilvl w:val="0"/>
                <w:numId w:val="5"/>
              </w:numPr>
              <w:autoSpaceDE w:val="0"/>
              <w:autoSpaceDN w:val="0"/>
              <w:adjustRightInd w:val="0"/>
              <w:spacing w:before="120" w:after="120"/>
              <w:rPr>
                <w:rFonts w:cs="Times-Bold"/>
                <w:bCs/>
              </w:rPr>
            </w:pPr>
            <w:r>
              <w:t xml:space="preserve">Most </w:t>
            </w:r>
            <w:proofErr w:type="gramStart"/>
            <w:r>
              <w:t>f</w:t>
            </w:r>
            <w:r w:rsidR="00970881" w:rsidRPr="00CB5481">
              <w:t>aculty</w:t>
            </w:r>
            <w:proofErr w:type="gramEnd"/>
            <w:r w:rsidR="00970881" w:rsidRPr="00CB5481">
              <w:t xml:space="preserve"> know where to go for support for their projects.</w:t>
            </w:r>
          </w:p>
        </w:tc>
      </w:tr>
      <w:tr w:rsidR="00970881" w:rsidRPr="00CB5481">
        <w:tc>
          <w:tcPr>
            <w:tcW w:w="1818" w:type="dxa"/>
            <w:vMerge/>
            <w:vAlign w:val="center"/>
          </w:tcPr>
          <w:p w:rsidR="00970881" w:rsidRPr="00CB5481" w:rsidRDefault="00970881" w:rsidP="00CB5481">
            <w:pPr>
              <w:spacing w:before="120" w:after="120"/>
              <w:contextualSpacing/>
            </w:pPr>
          </w:p>
        </w:tc>
        <w:tc>
          <w:tcPr>
            <w:tcW w:w="11358" w:type="dxa"/>
            <w:gridSpan w:val="2"/>
            <w:vAlign w:val="center"/>
          </w:tcPr>
          <w:p w:rsidR="00970881" w:rsidRPr="00CB5481" w:rsidRDefault="00970881" w:rsidP="00CB5481">
            <w:pPr>
              <w:pStyle w:val="Pa51"/>
              <w:spacing w:before="120" w:after="120"/>
              <w:contextualSpacing/>
              <w:rPr>
                <w:rFonts w:asciiTheme="minorHAnsi" w:hAnsiTheme="minorHAnsi" w:cs="Arial MT"/>
                <w:b/>
                <w:sz w:val="22"/>
                <w:szCs w:val="22"/>
              </w:rPr>
            </w:pPr>
            <w:r w:rsidRPr="00CB5481">
              <w:rPr>
                <w:rFonts w:asciiTheme="minorHAnsi" w:hAnsiTheme="minorHAnsi" w:cs="Arial MT"/>
                <w:b/>
                <w:sz w:val="22"/>
                <w:szCs w:val="22"/>
              </w:rPr>
              <w:t>Feedback Loop:</w:t>
            </w:r>
          </w:p>
          <w:p w:rsidR="001E4462" w:rsidRDefault="00970881" w:rsidP="001E4462">
            <w:pPr>
              <w:pStyle w:val="ListParagraph"/>
              <w:numPr>
                <w:ilvl w:val="0"/>
                <w:numId w:val="5"/>
              </w:numPr>
              <w:spacing w:before="120" w:after="120"/>
            </w:pPr>
            <w:r w:rsidRPr="00CB5481">
              <w:t>Are there opportunities built in for projects and programs to test and continually improve their strategies?</w:t>
            </w:r>
          </w:p>
          <w:p w:rsidR="00970881" w:rsidRPr="001E4462" w:rsidRDefault="00970881" w:rsidP="001E4462">
            <w:pPr>
              <w:pStyle w:val="ListParagraph"/>
              <w:numPr>
                <w:ilvl w:val="0"/>
                <w:numId w:val="5"/>
              </w:numPr>
              <w:spacing w:before="120" w:after="120"/>
            </w:pPr>
            <w:r w:rsidRPr="001E4462">
              <w:rPr>
                <w:rFonts w:cs="Arial MT"/>
              </w:rPr>
              <w:t xml:space="preserve">Is there a facilitated process for participants to gather periodically to share results, learn from each other, and </w:t>
            </w:r>
            <w:r w:rsidRPr="001E4462">
              <w:rPr>
                <w:rFonts w:cs="Arial MT"/>
              </w:rPr>
              <w:lastRenderedPageBreak/>
              <w:t xml:space="preserve">coordinate their efforts?  </w:t>
            </w:r>
            <w:r w:rsidR="000713E4" w:rsidRPr="001E4462">
              <w:rPr>
                <w:rFonts w:cs="Arial MT"/>
              </w:rPr>
              <w:fldChar w:fldCharType="begin"/>
            </w:r>
            <w:r w:rsidRPr="001E4462">
              <w:rPr>
                <w:rFonts w:cs="Arial MT"/>
              </w:rPr>
              <w:instrText xml:space="preserve"> ADDIN EN.CITE &lt;EndNote&gt;&lt;Cite&gt;&lt;Author&gt;Knox&lt;/Author&gt;&lt;Year&gt;2005&lt;/Year&gt;&lt;RecNum&gt;29&lt;/RecNum&gt;&lt;DisplayText&gt;(Knox, 2005)&lt;/DisplayText&gt;&lt;record&gt;&lt;rec-number&gt;29&lt;/rec-number&gt;&lt;foreign-keys&gt;&lt;key app="EN" db-id="e5ep9029pzwpt9etwpuvxv9epz5x5f90r2ea"&gt;29&lt;/key&gt;&lt;/foreign-keys&gt;&lt;ref-type name="Report"&gt;27&lt;/ref-type&gt;&lt;contributors&gt;&lt;authors&gt;&lt;author&gt;Knox, Michael&lt;/author&gt;&lt;/authors&gt;&lt;/contributors&gt;&lt;titles&gt;&lt;title&gt;Analysis of the Survey on Diversity in New Jersey Colleges and Universities&lt;/title&gt;&lt;/titles&gt;&lt;dates&gt;&lt;year&gt;2005&lt;/year&gt;&lt;/dates&gt;&lt;publisher&gt;AAC&amp;amp;U&lt;/publisher&gt;&lt;urls&gt;&lt;/urls&gt;&lt;/record&gt;&lt;/Cite&gt;&lt;/EndNote&gt;</w:instrText>
            </w:r>
            <w:r w:rsidR="000713E4" w:rsidRPr="001E4462">
              <w:rPr>
                <w:rFonts w:cs="Arial MT"/>
              </w:rPr>
              <w:fldChar w:fldCharType="separate"/>
            </w:r>
            <w:r w:rsidRPr="001E4462">
              <w:rPr>
                <w:rFonts w:cs="Arial MT"/>
                <w:noProof/>
              </w:rPr>
              <w:t>(</w:t>
            </w:r>
            <w:hyperlink w:anchor="_ENREF_17" w:tooltip="Knox, 2005 #29" w:history="1">
              <w:r w:rsidR="00577D45" w:rsidRPr="001E4462">
                <w:rPr>
                  <w:rFonts w:cs="Arial MT"/>
                  <w:noProof/>
                </w:rPr>
                <w:t>Knox, 2005</w:t>
              </w:r>
            </w:hyperlink>
            <w:r w:rsidRPr="001E4462">
              <w:rPr>
                <w:rFonts w:cs="Arial MT"/>
                <w:noProof/>
              </w:rPr>
              <w:t>)</w:t>
            </w:r>
            <w:r w:rsidR="000713E4" w:rsidRPr="001E4462">
              <w:rPr>
                <w:rFonts w:cs="Arial MT"/>
              </w:rPr>
              <w:fldChar w:fldCharType="end"/>
            </w:r>
          </w:p>
        </w:tc>
      </w:tr>
    </w:tbl>
    <w:p w:rsidR="000A5985" w:rsidRPr="00CB5481" w:rsidRDefault="000A5985" w:rsidP="00CB5481">
      <w:pPr>
        <w:spacing w:before="120" w:after="120"/>
        <w:contextualSpacing/>
      </w:pPr>
    </w:p>
    <w:p w:rsidR="00002495" w:rsidRPr="00CB5481" w:rsidRDefault="00002495" w:rsidP="00CB5481">
      <w:pPr>
        <w:spacing w:before="120" w:after="120"/>
        <w:contextualSpacing/>
      </w:pPr>
    </w:p>
    <w:p w:rsidR="00002495" w:rsidRPr="00CB5481" w:rsidRDefault="00002495" w:rsidP="00CB5481">
      <w:pPr>
        <w:pStyle w:val="Heading2"/>
      </w:pPr>
      <w:r w:rsidRPr="00CB5481">
        <w:t>Demographic Changes</w:t>
      </w:r>
    </w:p>
    <w:tbl>
      <w:tblPr>
        <w:tblStyle w:val="TableGrid"/>
        <w:tblW w:w="0" w:type="auto"/>
        <w:tblLook w:val="04A0" w:firstRow="1" w:lastRow="0" w:firstColumn="1" w:lastColumn="0" w:noHBand="0" w:noVBand="1"/>
      </w:tblPr>
      <w:tblGrid>
        <w:gridCol w:w="1548"/>
        <w:gridCol w:w="7236"/>
        <w:gridCol w:w="4392"/>
      </w:tblGrid>
      <w:tr w:rsidR="00002495" w:rsidRPr="00CB5481">
        <w:tc>
          <w:tcPr>
            <w:tcW w:w="1548" w:type="dxa"/>
            <w:vAlign w:val="center"/>
          </w:tcPr>
          <w:p w:rsidR="00002495" w:rsidRPr="00CB5481" w:rsidRDefault="00002495" w:rsidP="00CB5481">
            <w:pPr>
              <w:spacing w:before="120" w:after="120"/>
              <w:jc w:val="center"/>
              <w:rPr>
                <w:b/>
              </w:rPr>
            </w:pPr>
            <w:r w:rsidRPr="00CB5481">
              <w:rPr>
                <w:b/>
              </w:rPr>
              <w:t>Population</w:t>
            </w:r>
          </w:p>
        </w:tc>
        <w:tc>
          <w:tcPr>
            <w:tcW w:w="7236" w:type="dxa"/>
            <w:vAlign w:val="center"/>
          </w:tcPr>
          <w:p w:rsidR="00002495" w:rsidRPr="00CB5481" w:rsidRDefault="00002495" w:rsidP="00CB5481">
            <w:pPr>
              <w:spacing w:before="120" w:after="120"/>
              <w:jc w:val="center"/>
              <w:rPr>
                <w:b/>
              </w:rPr>
            </w:pPr>
            <w:r w:rsidRPr="00CB5481">
              <w:rPr>
                <w:b/>
              </w:rPr>
              <w:t>Indicators</w:t>
            </w:r>
          </w:p>
        </w:tc>
        <w:tc>
          <w:tcPr>
            <w:tcW w:w="4392" w:type="dxa"/>
            <w:vAlign w:val="center"/>
          </w:tcPr>
          <w:p w:rsidR="00002495" w:rsidRPr="00CB5481" w:rsidRDefault="00002495" w:rsidP="00CB5481">
            <w:pPr>
              <w:spacing w:before="120" w:after="120"/>
              <w:jc w:val="center"/>
              <w:rPr>
                <w:b/>
              </w:rPr>
            </w:pPr>
            <w:r w:rsidRPr="00CB5481">
              <w:rPr>
                <w:b/>
              </w:rPr>
              <w:t>Data</w:t>
            </w:r>
          </w:p>
        </w:tc>
      </w:tr>
      <w:tr w:rsidR="00002495" w:rsidRPr="00CB5481">
        <w:tc>
          <w:tcPr>
            <w:tcW w:w="1548" w:type="dxa"/>
            <w:vMerge w:val="restart"/>
            <w:vAlign w:val="center"/>
          </w:tcPr>
          <w:p w:rsidR="00002495" w:rsidRPr="00CB5481" w:rsidRDefault="00002495" w:rsidP="00CB5481">
            <w:pPr>
              <w:spacing w:before="120" w:after="120"/>
              <w:contextualSpacing/>
              <w:jc w:val="center"/>
              <w:rPr>
                <w:b/>
              </w:rPr>
            </w:pPr>
            <w:r w:rsidRPr="00CB5481">
              <w:rPr>
                <w:b/>
              </w:rPr>
              <w:t>Students</w:t>
            </w:r>
          </w:p>
        </w:tc>
        <w:tc>
          <w:tcPr>
            <w:tcW w:w="7236" w:type="dxa"/>
            <w:vAlign w:val="center"/>
          </w:tcPr>
          <w:p w:rsidR="00002495" w:rsidRPr="00CB5481" w:rsidRDefault="00002495" w:rsidP="00CB5481">
            <w:pPr>
              <w:spacing w:before="120" w:after="120"/>
              <w:contextualSpacing/>
            </w:pPr>
            <w:r w:rsidRPr="00CB5481">
              <w:t>Increased racial and ethnic diversity (undergrads and grads)</w:t>
            </w:r>
          </w:p>
        </w:tc>
        <w:tc>
          <w:tcPr>
            <w:tcW w:w="4392" w:type="dxa"/>
            <w:vAlign w:val="center"/>
          </w:tcPr>
          <w:p w:rsidR="00002495" w:rsidRPr="00CB5481" w:rsidRDefault="00002495" w:rsidP="00CB5481">
            <w:pPr>
              <w:spacing w:before="120" w:after="120"/>
              <w:contextualSpacing/>
            </w:pPr>
            <w:r w:rsidRPr="00CB5481">
              <w:t>#students of color over past five years</w:t>
            </w:r>
          </w:p>
        </w:tc>
      </w:tr>
      <w:tr w:rsidR="00002495" w:rsidRPr="00CB5481">
        <w:tc>
          <w:tcPr>
            <w:tcW w:w="1548" w:type="dxa"/>
            <w:vMerge/>
            <w:vAlign w:val="center"/>
          </w:tcPr>
          <w:p w:rsidR="00002495" w:rsidRPr="00CB5481" w:rsidRDefault="00002495" w:rsidP="00CB5481">
            <w:pPr>
              <w:spacing w:before="120" w:after="120"/>
              <w:contextualSpacing/>
              <w:jc w:val="center"/>
              <w:rPr>
                <w:b/>
              </w:rPr>
            </w:pPr>
          </w:p>
        </w:tc>
        <w:tc>
          <w:tcPr>
            <w:tcW w:w="7236" w:type="dxa"/>
            <w:vAlign w:val="center"/>
          </w:tcPr>
          <w:p w:rsidR="00002495" w:rsidRPr="00CB5481" w:rsidRDefault="00002495" w:rsidP="00CB5481">
            <w:pPr>
              <w:spacing w:before="120" w:after="120"/>
              <w:contextualSpacing/>
            </w:pPr>
            <w:r w:rsidRPr="00CB5481">
              <w:t>Enrollment in majors associated with Scholarship in Action activities (i.e. teaching, visual and performing arts, etc.)</w:t>
            </w:r>
          </w:p>
        </w:tc>
        <w:tc>
          <w:tcPr>
            <w:tcW w:w="4392" w:type="dxa"/>
            <w:vAlign w:val="center"/>
          </w:tcPr>
          <w:p w:rsidR="00002495" w:rsidRPr="00CB5481" w:rsidRDefault="00002495" w:rsidP="00CB5481">
            <w:pPr>
              <w:spacing w:before="120" w:after="120"/>
              <w:contextualSpacing/>
            </w:pPr>
            <w:r w:rsidRPr="00CB5481">
              <w:t>Breakdown of majors over past five years</w:t>
            </w:r>
          </w:p>
        </w:tc>
      </w:tr>
      <w:tr w:rsidR="00002495" w:rsidRPr="00CB5481">
        <w:tc>
          <w:tcPr>
            <w:tcW w:w="1548" w:type="dxa"/>
            <w:vMerge/>
            <w:vAlign w:val="center"/>
          </w:tcPr>
          <w:p w:rsidR="00002495" w:rsidRPr="00CB5481" w:rsidRDefault="00002495" w:rsidP="00CB5481">
            <w:pPr>
              <w:spacing w:before="120" w:after="120"/>
              <w:contextualSpacing/>
              <w:jc w:val="center"/>
              <w:rPr>
                <w:b/>
              </w:rPr>
            </w:pPr>
          </w:p>
        </w:tc>
        <w:tc>
          <w:tcPr>
            <w:tcW w:w="7236" w:type="dxa"/>
            <w:vAlign w:val="center"/>
          </w:tcPr>
          <w:p w:rsidR="00002495" w:rsidRPr="00CB5481" w:rsidRDefault="00002495" w:rsidP="00CB5481">
            <w:pPr>
              <w:spacing w:before="120" w:after="120"/>
              <w:contextualSpacing/>
            </w:pPr>
            <w:r w:rsidRPr="00CB5481">
              <w:t>Enrollment in classes specific to public engagement (SIA)</w:t>
            </w:r>
          </w:p>
        </w:tc>
        <w:tc>
          <w:tcPr>
            <w:tcW w:w="4392" w:type="dxa"/>
            <w:vAlign w:val="center"/>
          </w:tcPr>
          <w:p w:rsidR="00002495" w:rsidRPr="00CB5481" w:rsidRDefault="00002495" w:rsidP="00CB5481">
            <w:pPr>
              <w:spacing w:before="120" w:after="120"/>
              <w:contextualSpacing/>
            </w:pPr>
          </w:p>
        </w:tc>
      </w:tr>
      <w:tr w:rsidR="00002495" w:rsidRPr="00CB5481">
        <w:tc>
          <w:tcPr>
            <w:tcW w:w="1548" w:type="dxa"/>
            <w:vMerge/>
            <w:vAlign w:val="center"/>
          </w:tcPr>
          <w:p w:rsidR="00002495" w:rsidRPr="00CB5481" w:rsidRDefault="00002495" w:rsidP="00CB5481">
            <w:pPr>
              <w:spacing w:before="120" w:after="120"/>
              <w:contextualSpacing/>
              <w:jc w:val="center"/>
              <w:rPr>
                <w:b/>
              </w:rPr>
            </w:pPr>
          </w:p>
        </w:tc>
        <w:tc>
          <w:tcPr>
            <w:tcW w:w="7236" w:type="dxa"/>
            <w:vAlign w:val="center"/>
          </w:tcPr>
          <w:p w:rsidR="00002495" w:rsidRPr="00CB5481" w:rsidRDefault="00002495" w:rsidP="00CB5481">
            <w:pPr>
              <w:spacing w:before="120" w:after="120"/>
              <w:contextualSpacing/>
            </w:pPr>
            <w:r w:rsidRPr="00CB5481">
              <w:t>Service activities</w:t>
            </w:r>
          </w:p>
        </w:tc>
        <w:tc>
          <w:tcPr>
            <w:tcW w:w="4392" w:type="dxa"/>
            <w:vAlign w:val="center"/>
          </w:tcPr>
          <w:p w:rsidR="00002495" w:rsidRPr="00CB5481" w:rsidRDefault="00002495" w:rsidP="00CB5481">
            <w:pPr>
              <w:spacing w:before="120" w:after="120"/>
              <w:contextualSpacing/>
            </w:pPr>
            <w:r w:rsidRPr="00CB5481">
              <w:t>CPCS</w:t>
            </w:r>
          </w:p>
        </w:tc>
      </w:tr>
      <w:tr w:rsidR="00002495" w:rsidRPr="00CB5481">
        <w:tc>
          <w:tcPr>
            <w:tcW w:w="1548" w:type="dxa"/>
            <w:vMerge/>
            <w:vAlign w:val="center"/>
          </w:tcPr>
          <w:p w:rsidR="00002495" w:rsidRPr="00CB5481" w:rsidRDefault="00002495" w:rsidP="00CB5481">
            <w:pPr>
              <w:spacing w:before="120" w:after="120"/>
              <w:contextualSpacing/>
              <w:jc w:val="center"/>
              <w:rPr>
                <w:b/>
              </w:rPr>
            </w:pPr>
          </w:p>
        </w:tc>
        <w:tc>
          <w:tcPr>
            <w:tcW w:w="7236" w:type="dxa"/>
            <w:vAlign w:val="center"/>
          </w:tcPr>
          <w:p w:rsidR="00002495" w:rsidRPr="00CB5481" w:rsidRDefault="00002495" w:rsidP="00CB5481">
            <w:pPr>
              <w:spacing w:before="120" w:after="120"/>
              <w:contextualSpacing/>
            </w:pPr>
            <w:r w:rsidRPr="00CB5481">
              <w:t>Career goals/majors before and after SIA activities</w:t>
            </w:r>
          </w:p>
        </w:tc>
        <w:tc>
          <w:tcPr>
            <w:tcW w:w="4392" w:type="dxa"/>
            <w:vAlign w:val="center"/>
          </w:tcPr>
          <w:p w:rsidR="00002495" w:rsidRPr="00CB5481" w:rsidRDefault="00002495" w:rsidP="00CB5481">
            <w:pPr>
              <w:spacing w:before="120" w:after="120"/>
              <w:contextualSpacing/>
            </w:pPr>
          </w:p>
        </w:tc>
      </w:tr>
      <w:tr w:rsidR="00002495" w:rsidRPr="00CB5481">
        <w:tc>
          <w:tcPr>
            <w:tcW w:w="1548" w:type="dxa"/>
            <w:vMerge w:val="restart"/>
            <w:vAlign w:val="center"/>
          </w:tcPr>
          <w:p w:rsidR="00002495" w:rsidRPr="00CB5481" w:rsidRDefault="00002495" w:rsidP="00CB5481">
            <w:pPr>
              <w:spacing w:before="120" w:after="120"/>
              <w:contextualSpacing/>
              <w:jc w:val="center"/>
              <w:rPr>
                <w:b/>
              </w:rPr>
            </w:pPr>
            <w:r w:rsidRPr="00CB5481">
              <w:rPr>
                <w:b/>
              </w:rPr>
              <w:t>Faculty</w:t>
            </w:r>
          </w:p>
        </w:tc>
        <w:tc>
          <w:tcPr>
            <w:tcW w:w="7236" w:type="dxa"/>
            <w:vAlign w:val="center"/>
          </w:tcPr>
          <w:p w:rsidR="00002495" w:rsidRPr="00CB5481" w:rsidRDefault="00002495" w:rsidP="00CB5481">
            <w:pPr>
              <w:spacing w:before="120" w:after="120"/>
              <w:contextualSpacing/>
            </w:pPr>
            <w:r w:rsidRPr="00CB5481">
              <w:t xml:space="preserve">Increased racial and ethnic diversity in hiring and tenure </w:t>
            </w:r>
          </w:p>
        </w:tc>
        <w:tc>
          <w:tcPr>
            <w:tcW w:w="4392" w:type="dxa"/>
            <w:vAlign w:val="center"/>
          </w:tcPr>
          <w:p w:rsidR="00002495" w:rsidRPr="00CB5481" w:rsidRDefault="00002495" w:rsidP="00CB5481">
            <w:pPr>
              <w:spacing w:before="120" w:after="120"/>
              <w:contextualSpacing/>
            </w:pPr>
            <w:r w:rsidRPr="00CB5481">
              <w:t>School of Education</w:t>
            </w:r>
          </w:p>
        </w:tc>
      </w:tr>
      <w:tr w:rsidR="00002495" w:rsidRPr="00CB5481">
        <w:tc>
          <w:tcPr>
            <w:tcW w:w="1548" w:type="dxa"/>
            <w:vMerge/>
            <w:vAlign w:val="center"/>
          </w:tcPr>
          <w:p w:rsidR="00002495" w:rsidRPr="00CB5481" w:rsidRDefault="00002495" w:rsidP="00CB5481">
            <w:pPr>
              <w:spacing w:before="120" w:after="120"/>
              <w:contextualSpacing/>
            </w:pPr>
          </w:p>
        </w:tc>
        <w:tc>
          <w:tcPr>
            <w:tcW w:w="7236" w:type="dxa"/>
            <w:vAlign w:val="center"/>
          </w:tcPr>
          <w:p w:rsidR="00002495" w:rsidRPr="00CB5481" w:rsidRDefault="00002495" w:rsidP="00CB5481">
            <w:pPr>
              <w:spacing w:before="120" w:after="120"/>
              <w:contextualSpacing/>
            </w:pPr>
            <w:r w:rsidRPr="00CB5481">
              <w:t>Involvement on committees</w:t>
            </w:r>
          </w:p>
        </w:tc>
        <w:tc>
          <w:tcPr>
            <w:tcW w:w="4392" w:type="dxa"/>
            <w:vAlign w:val="center"/>
          </w:tcPr>
          <w:p w:rsidR="00002495" w:rsidRPr="00CB5481" w:rsidRDefault="00002495" w:rsidP="00CB5481">
            <w:pPr>
              <w:spacing w:before="120" w:after="120"/>
              <w:contextualSpacing/>
            </w:pPr>
          </w:p>
        </w:tc>
      </w:tr>
      <w:tr w:rsidR="00002495" w:rsidRPr="00CB5481">
        <w:tc>
          <w:tcPr>
            <w:tcW w:w="1548" w:type="dxa"/>
            <w:vMerge/>
            <w:vAlign w:val="center"/>
          </w:tcPr>
          <w:p w:rsidR="00002495" w:rsidRPr="00CB5481" w:rsidRDefault="00002495" w:rsidP="00CB5481">
            <w:pPr>
              <w:spacing w:before="120" w:after="120"/>
              <w:contextualSpacing/>
            </w:pPr>
          </w:p>
        </w:tc>
        <w:tc>
          <w:tcPr>
            <w:tcW w:w="7236" w:type="dxa"/>
            <w:vAlign w:val="center"/>
          </w:tcPr>
          <w:p w:rsidR="00002495" w:rsidRPr="00CB5481" w:rsidRDefault="00002495" w:rsidP="00CB5481">
            <w:pPr>
              <w:spacing w:before="120" w:after="120"/>
              <w:contextualSpacing/>
            </w:pPr>
            <w:r w:rsidRPr="00CB5481">
              <w:t>Faculty working on projects, research, and pedagogy considered part of Scholarship in Action</w:t>
            </w:r>
          </w:p>
        </w:tc>
        <w:tc>
          <w:tcPr>
            <w:tcW w:w="4392" w:type="dxa"/>
            <w:vAlign w:val="center"/>
          </w:tcPr>
          <w:p w:rsidR="00002495" w:rsidRPr="00CB5481" w:rsidRDefault="00002495" w:rsidP="00CB5481">
            <w:pPr>
              <w:spacing w:before="120" w:after="120"/>
              <w:contextualSpacing/>
            </w:pPr>
            <w:r w:rsidRPr="00CB5481">
              <w:t># faculty working with CPCS and NWSI</w:t>
            </w:r>
          </w:p>
        </w:tc>
      </w:tr>
      <w:tr w:rsidR="00002495" w:rsidRPr="00CB5481">
        <w:tc>
          <w:tcPr>
            <w:tcW w:w="1548" w:type="dxa"/>
            <w:vMerge/>
            <w:vAlign w:val="center"/>
          </w:tcPr>
          <w:p w:rsidR="00002495" w:rsidRPr="00CB5481" w:rsidRDefault="00002495" w:rsidP="00CB5481">
            <w:pPr>
              <w:spacing w:before="120" w:after="120"/>
              <w:contextualSpacing/>
            </w:pPr>
          </w:p>
        </w:tc>
        <w:tc>
          <w:tcPr>
            <w:tcW w:w="7236" w:type="dxa"/>
            <w:vAlign w:val="center"/>
          </w:tcPr>
          <w:p w:rsidR="00002495" w:rsidRPr="00CB5481" w:rsidRDefault="00002495" w:rsidP="00CB5481">
            <w:pPr>
              <w:spacing w:before="120" w:after="120"/>
              <w:contextualSpacing/>
            </w:pPr>
            <w:r w:rsidRPr="00CB5481">
              <w:t>Chancellor awards</w:t>
            </w:r>
          </w:p>
        </w:tc>
        <w:tc>
          <w:tcPr>
            <w:tcW w:w="4392" w:type="dxa"/>
            <w:vAlign w:val="center"/>
          </w:tcPr>
          <w:p w:rsidR="00002495" w:rsidRPr="00CB5481" w:rsidRDefault="00002495" w:rsidP="00CB5481">
            <w:pPr>
              <w:spacing w:before="120" w:after="120"/>
              <w:contextualSpacing/>
            </w:pPr>
            <w:r w:rsidRPr="00CB5481">
              <w:t>Who and what?</w:t>
            </w:r>
          </w:p>
        </w:tc>
      </w:tr>
      <w:tr w:rsidR="00002495" w:rsidRPr="00CB5481">
        <w:tc>
          <w:tcPr>
            <w:tcW w:w="1548" w:type="dxa"/>
            <w:vMerge/>
            <w:vAlign w:val="center"/>
          </w:tcPr>
          <w:p w:rsidR="00002495" w:rsidRPr="00CB5481" w:rsidRDefault="00002495" w:rsidP="00CB5481">
            <w:pPr>
              <w:spacing w:before="120" w:after="120"/>
              <w:contextualSpacing/>
            </w:pPr>
          </w:p>
        </w:tc>
        <w:tc>
          <w:tcPr>
            <w:tcW w:w="7236" w:type="dxa"/>
            <w:vAlign w:val="center"/>
          </w:tcPr>
          <w:p w:rsidR="00002495" w:rsidRPr="00CB5481" w:rsidRDefault="00002495" w:rsidP="00CB5481">
            <w:pPr>
              <w:spacing w:before="120" w:after="120"/>
              <w:contextualSpacing/>
            </w:pPr>
            <w:r w:rsidRPr="00CB5481">
              <w:t xml:space="preserve">Shift in research activities and topics </w:t>
            </w:r>
          </w:p>
        </w:tc>
        <w:tc>
          <w:tcPr>
            <w:tcW w:w="4392" w:type="dxa"/>
            <w:vAlign w:val="center"/>
          </w:tcPr>
          <w:p w:rsidR="00002495" w:rsidRPr="00CB5481" w:rsidRDefault="00002495" w:rsidP="00CB5481">
            <w:pPr>
              <w:spacing w:before="120" w:after="120"/>
              <w:contextualSpacing/>
            </w:pPr>
            <w:r w:rsidRPr="00CB5481">
              <w:t>School of Education</w:t>
            </w:r>
          </w:p>
        </w:tc>
      </w:tr>
    </w:tbl>
    <w:p w:rsidR="00B93A4D" w:rsidRPr="00CB5481" w:rsidRDefault="00B93A4D" w:rsidP="00CB5481">
      <w:pPr>
        <w:spacing w:before="120" w:after="120"/>
        <w:contextualSpacing/>
      </w:pPr>
    </w:p>
    <w:p w:rsidR="00CB5481" w:rsidRDefault="00B93A4D" w:rsidP="00CB5481">
      <w:pPr>
        <w:spacing w:before="120" w:after="120"/>
        <w:contextualSpacing/>
      </w:pPr>
      <w:r w:rsidRPr="00CB5481">
        <w:t xml:space="preserve">Readings about indicators that have informed my understanding and the above chart: </w:t>
      </w:r>
      <w:r w:rsidR="000713E4" w:rsidRPr="00CB5481">
        <w:fldChar w:fldCharType="begin">
          <w:fldData xml:space="preserve">PEVuZE5vdGU+PENpdGU+PEF1dGhvcj5Gb2xleTwvQXV0aG9yPjxZZWFyPjIwMDg8L1llYXI+PFJl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==
</w:fldData>
        </w:fldChar>
      </w:r>
      <w:r w:rsidR="00CB5481" w:rsidRPr="00CB5481">
        <w:instrText xml:space="preserve"> ADDIN EN.CITE </w:instrText>
      </w:r>
      <w:r w:rsidR="000713E4" w:rsidRPr="00CB5481">
        <w:fldChar w:fldCharType="begin">
          <w:fldData xml:space="preserve">PEVuZE5vdGU+PENpdGU+PEF1dGhvcj5Gb2xleTwvQXV0aG9yPjxZZWFyPjIwMDg8L1llYXI+PFJl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==
</w:fldData>
        </w:fldChar>
      </w:r>
      <w:r w:rsidR="00CB5481" w:rsidRPr="00CB5481">
        <w:instrText xml:space="preserve"> ADDIN EN.CITE.DATA </w:instrText>
      </w:r>
      <w:r w:rsidR="000713E4" w:rsidRPr="00CB5481">
        <w:fldChar w:fldCharType="end"/>
      </w:r>
      <w:r w:rsidR="000713E4" w:rsidRPr="00CB5481">
        <w:fldChar w:fldCharType="separate"/>
      </w:r>
      <w:r w:rsidR="00CB5481" w:rsidRPr="00CB5481">
        <w:rPr>
          <w:noProof/>
        </w:rPr>
        <w:t>(</w:t>
      </w:r>
      <w:hyperlink w:anchor="_ENREF_14" w:tooltip="Foley, 2008 #598" w:history="1">
        <w:r w:rsidR="00577D45" w:rsidRPr="00CB5481">
          <w:rPr>
            <w:noProof/>
          </w:rPr>
          <w:t>Foley et al., 2008</w:t>
        </w:r>
      </w:hyperlink>
      <w:r w:rsidR="00CB5481" w:rsidRPr="00CB5481">
        <w:rPr>
          <w:noProof/>
        </w:rPr>
        <w:t xml:space="preserve">; </w:t>
      </w:r>
      <w:hyperlink w:anchor="_ENREF_19" w:tooltip="Kreger, 2007 #625" w:history="1">
        <w:r w:rsidR="00577D45" w:rsidRPr="00CB5481">
          <w:rPr>
            <w:noProof/>
          </w:rPr>
          <w:t>Kreger, Brindis, Manuel, &amp; Sassoubre, 2007</w:t>
        </w:r>
      </w:hyperlink>
      <w:r w:rsidR="00CB5481" w:rsidRPr="00CB5481">
        <w:rPr>
          <w:noProof/>
        </w:rPr>
        <w:t xml:space="preserve">; </w:t>
      </w:r>
      <w:hyperlink w:anchor="_ENREF_21" w:tooltip="OECD, 2010 #299" w:history="1">
        <w:r w:rsidR="00577D45" w:rsidRPr="00CB5481">
          <w:rPr>
            <w:noProof/>
          </w:rPr>
          <w:t>OECD, 2010</w:t>
        </w:r>
      </w:hyperlink>
      <w:r w:rsidR="00CB5481" w:rsidRPr="00CB5481">
        <w:rPr>
          <w:noProof/>
        </w:rPr>
        <w:t xml:space="preserve">; </w:t>
      </w:r>
      <w:hyperlink w:anchor="_ENREF_22" w:tooltip="RIKC, 2005 #1121" w:history="1">
        <w:r w:rsidR="00577D45" w:rsidRPr="00CB5481">
          <w:rPr>
            <w:noProof/>
          </w:rPr>
          <w:t>RIKC, 2005</w:t>
        </w:r>
      </w:hyperlink>
      <w:r w:rsidR="00CB5481" w:rsidRPr="00CB5481">
        <w:rPr>
          <w:noProof/>
        </w:rPr>
        <w:t xml:space="preserve">; </w:t>
      </w:r>
      <w:hyperlink w:anchor="_ENREF_26" w:tooltip="Statistics, 2010 #71" w:history="1">
        <w:r w:rsidR="00577D45" w:rsidRPr="00CB5481">
          <w:rPr>
            <w:noProof/>
          </w:rPr>
          <w:t>Statistics, 2010</w:t>
        </w:r>
      </w:hyperlink>
      <w:r w:rsidR="00CB5481" w:rsidRPr="00CB5481">
        <w:rPr>
          <w:noProof/>
        </w:rPr>
        <w:t xml:space="preserve">; </w:t>
      </w:r>
      <w:hyperlink w:anchor="_ENREF_27" w:tooltip="University, 2008 #19" w:history="1">
        <w:r w:rsidR="00577D45" w:rsidRPr="00CB5481">
          <w:rPr>
            <w:noProof/>
          </w:rPr>
          <w:t>University, 2008</w:t>
        </w:r>
      </w:hyperlink>
      <w:r w:rsidR="00CB5481" w:rsidRPr="00CB5481">
        <w:rPr>
          <w:noProof/>
        </w:rPr>
        <w:t xml:space="preserve">; </w:t>
      </w:r>
      <w:hyperlink w:anchor="_ENREF_29" w:tooltip="Zlotkowski, 2006 #189" w:history="1">
        <w:r w:rsidR="00577D45" w:rsidRPr="00CB5481">
          <w:rPr>
            <w:noProof/>
          </w:rPr>
          <w:t>Zlotkowski &amp; Meeropol, 2006</w:t>
        </w:r>
      </w:hyperlink>
      <w:r w:rsidR="00CB5481" w:rsidRPr="00CB5481">
        <w:rPr>
          <w:noProof/>
        </w:rPr>
        <w:t>)</w:t>
      </w:r>
      <w:r w:rsidR="000713E4" w:rsidRPr="00CB5481">
        <w:fldChar w:fldCharType="end"/>
      </w:r>
    </w:p>
    <w:p w:rsidR="00CB5481" w:rsidRPr="00CB5481" w:rsidRDefault="00CB5481" w:rsidP="00CB5481">
      <w:pPr>
        <w:spacing w:before="120" w:after="120"/>
        <w:contextualSpacing/>
      </w:pPr>
    </w:p>
    <w:p w:rsidR="00DF0301" w:rsidRDefault="00DF0301">
      <w:pPr>
        <w:rPr>
          <w:b/>
        </w:rPr>
      </w:pPr>
      <w:r>
        <w:rPr>
          <w:b/>
        </w:rPr>
        <w:br w:type="page"/>
      </w:r>
    </w:p>
    <w:p w:rsidR="00CB5481" w:rsidRPr="00CB5481" w:rsidRDefault="00CB5481" w:rsidP="00CB5481">
      <w:pPr>
        <w:spacing w:before="120" w:after="120"/>
        <w:contextualSpacing/>
      </w:pPr>
      <w:r w:rsidRPr="00CB5481">
        <w:rPr>
          <w:b/>
        </w:rPr>
        <w:lastRenderedPageBreak/>
        <w:t>Resources:</w:t>
      </w:r>
    </w:p>
    <w:p w:rsidR="00CB5481" w:rsidRPr="00CB5481" w:rsidRDefault="00CB5481" w:rsidP="00CB5481">
      <w:pPr>
        <w:spacing w:before="120" w:after="120" w:line="240" w:lineRule="auto"/>
        <w:ind w:left="720" w:hanging="720"/>
        <w:contextualSpacing/>
      </w:pPr>
    </w:p>
    <w:p w:rsidR="00577D45" w:rsidRPr="00577D45" w:rsidRDefault="000713E4" w:rsidP="00577D45">
      <w:pPr>
        <w:spacing w:after="0" w:line="240" w:lineRule="auto"/>
        <w:ind w:left="720" w:hanging="720"/>
        <w:rPr>
          <w:rFonts w:ascii="Calibri" w:hAnsi="Calibri"/>
          <w:noProof/>
        </w:rPr>
      </w:pPr>
      <w:r w:rsidRPr="00CB5481">
        <w:fldChar w:fldCharType="begin"/>
      </w:r>
      <w:r w:rsidR="000A5985" w:rsidRPr="00CB5481">
        <w:instrText xml:space="preserve"> ADDIN EN.REFLIST </w:instrText>
      </w:r>
      <w:r w:rsidRPr="00CB5481">
        <w:fldChar w:fldCharType="separate"/>
      </w:r>
      <w:bookmarkStart w:id="1" w:name="_ENREF_1"/>
      <w:r w:rsidR="00577D45" w:rsidRPr="00577D45">
        <w:rPr>
          <w:rFonts w:ascii="Calibri" w:hAnsi="Calibri"/>
          <w:noProof/>
        </w:rPr>
        <w:t xml:space="preserve">Aarons, D. I. (2010). Guiding Students on Nontraditional Paths, </w:t>
      </w:r>
      <w:r w:rsidR="00577D45" w:rsidRPr="00577D45">
        <w:rPr>
          <w:rFonts w:ascii="Calibri" w:hAnsi="Calibri"/>
          <w:i/>
          <w:noProof/>
        </w:rPr>
        <w:t>Education Week v. 29 no. 34 (June 10 2010) p. 10, 12</w:t>
      </w:r>
      <w:r w:rsidR="00577D45" w:rsidRPr="00577D45">
        <w:rPr>
          <w:rFonts w:ascii="Calibri" w:hAnsi="Calibri"/>
          <w:noProof/>
        </w:rPr>
        <w:t>.</w:t>
      </w:r>
      <w:bookmarkEnd w:id="1"/>
    </w:p>
    <w:p w:rsidR="00577D45" w:rsidRPr="00577D45" w:rsidRDefault="00577D45" w:rsidP="00577D45">
      <w:pPr>
        <w:spacing w:after="0" w:line="240" w:lineRule="auto"/>
        <w:ind w:left="720" w:hanging="720"/>
        <w:rPr>
          <w:rFonts w:ascii="Calibri" w:hAnsi="Calibri"/>
          <w:noProof/>
        </w:rPr>
      </w:pPr>
      <w:bookmarkStart w:id="2" w:name="_ENREF_2"/>
      <w:r w:rsidRPr="00577D45">
        <w:rPr>
          <w:rFonts w:ascii="Calibri" w:hAnsi="Calibri"/>
          <w:noProof/>
        </w:rPr>
        <w:t xml:space="preserve">Ackley, M. K., &amp; Cullen, P. M. (2010). Strengthening Families through Community Collaboration: Implementing the Families and Schools Together (FAST) Program. [Feature]. </w:t>
      </w:r>
      <w:r w:rsidRPr="00577D45">
        <w:rPr>
          <w:rFonts w:ascii="Calibri" w:hAnsi="Calibri"/>
          <w:i/>
          <w:noProof/>
        </w:rPr>
        <w:t>Children &amp; Schools, 32</w:t>
      </w:r>
      <w:r w:rsidRPr="00577D45">
        <w:rPr>
          <w:rFonts w:ascii="Calibri" w:hAnsi="Calibri"/>
          <w:noProof/>
        </w:rPr>
        <w:t>(3), 183-186.</w:t>
      </w:r>
      <w:bookmarkEnd w:id="2"/>
    </w:p>
    <w:p w:rsidR="00577D45" w:rsidRPr="00577D45" w:rsidRDefault="00577D45" w:rsidP="00577D45">
      <w:pPr>
        <w:spacing w:after="0" w:line="240" w:lineRule="auto"/>
        <w:ind w:left="720" w:hanging="720"/>
        <w:rPr>
          <w:rFonts w:ascii="Calibri" w:hAnsi="Calibri"/>
          <w:noProof/>
        </w:rPr>
      </w:pPr>
      <w:bookmarkStart w:id="3" w:name="_ENREF_3"/>
      <w:r w:rsidRPr="00577D45">
        <w:rPr>
          <w:rFonts w:ascii="Calibri" w:hAnsi="Calibri"/>
          <w:noProof/>
        </w:rPr>
        <w:t xml:space="preserve">ACSFA. (2002). </w:t>
      </w:r>
      <w:r w:rsidRPr="00577D45">
        <w:rPr>
          <w:rFonts w:ascii="Calibri" w:hAnsi="Calibri"/>
          <w:i/>
          <w:noProof/>
        </w:rPr>
        <w:t>Empty Promises: The myth of college access in America</w:t>
      </w:r>
      <w:r w:rsidRPr="00577D45">
        <w:rPr>
          <w:rFonts w:ascii="Calibri" w:hAnsi="Calibri"/>
          <w:noProof/>
        </w:rPr>
        <w:t>. Washington, DC: Advisory Committee on Student Financial Assistance.</w:t>
      </w:r>
      <w:bookmarkEnd w:id="3"/>
    </w:p>
    <w:p w:rsidR="00577D45" w:rsidRPr="00577D45" w:rsidRDefault="00577D45" w:rsidP="00577D45">
      <w:pPr>
        <w:spacing w:after="0" w:line="240" w:lineRule="auto"/>
        <w:ind w:left="720" w:hanging="720"/>
        <w:rPr>
          <w:rFonts w:ascii="Calibri" w:hAnsi="Calibri"/>
          <w:noProof/>
        </w:rPr>
      </w:pPr>
      <w:bookmarkStart w:id="4" w:name="_ENREF_4"/>
      <w:r w:rsidRPr="00577D45">
        <w:rPr>
          <w:rFonts w:ascii="Calibri" w:hAnsi="Calibri"/>
          <w:noProof/>
        </w:rPr>
        <w:t xml:space="preserve">Adelman, C. (2007). Do we really have a college access problem?, </w:t>
      </w:r>
      <w:r w:rsidRPr="00577D45">
        <w:rPr>
          <w:rFonts w:ascii="Calibri" w:hAnsi="Calibri"/>
          <w:i/>
          <w:noProof/>
        </w:rPr>
        <w:t>Change</w:t>
      </w:r>
      <w:r w:rsidRPr="00577D45">
        <w:rPr>
          <w:rFonts w:ascii="Calibri" w:hAnsi="Calibri"/>
          <w:noProof/>
        </w:rPr>
        <w:t>. Philadelphia, PA: Taylor &amp; Francis Group.</w:t>
      </w:r>
      <w:bookmarkEnd w:id="4"/>
    </w:p>
    <w:p w:rsidR="00577D45" w:rsidRPr="00577D45" w:rsidRDefault="00577D45" w:rsidP="00577D45">
      <w:pPr>
        <w:spacing w:after="0" w:line="240" w:lineRule="auto"/>
        <w:ind w:left="720" w:hanging="720"/>
        <w:rPr>
          <w:rFonts w:ascii="Calibri" w:hAnsi="Calibri"/>
          <w:noProof/>
        </w:rPr>
      </w:pPr>
      <w:bookmarkStart w:id="5" w:name="_ENREF_5"/>
      <w:r w:rsidRPr="00577D45">
        <w:rPr>
          <w:rFonts w:ascii="Calibri" w:hAnsi="Calibri"/>
          <w:noProof/>
        </w:rPr>
        <w:t xml:space="preserve">Anchor Institutions Task Force. (2010). </w:t>
      </w:r>
      <w:r w:rsidRPr="00577D45">
        <w:rPr>
          <w:rFonts w:ascii="Calibri" w:hAnsi="Calibri"/>
          <w:i/>
          <w:noProof/>
        </w:rPr>
        <w:t>Building Pathways for a Better World</w:t>
      </w:r>
      <w:r w:rsidRPr="00577D45">
        <w:rPr>
          <w:rFonts w:ascii="Calibri" w:hAnsi="Calibri"/>
          <w:noProof/>
        </w:rPr>
        <w:t>.</w:t>
      </w:r>
      <w:bookmarkEnd w:id="5"/>
    </w:p>
    <w:p w:rsidR="00577D45" w:rsidRPr="00577D45" w:rsidRDefault="00577D45" w:rsidP="00577D45">
      <w:pPr>
        <w:spacing w:after="0" w:line="240" w:lineRule="auto"/>
        <w:ind w:left="720" w:hanging="720"/>
        <w:rPr>
          <w:rFonts w:ascii="Calibri" w:hAnsi="Calibri"/>
          <w:noProof/>
        </w:rPr>
      </w:pPr>
      <w:bookmarkStart w:id="6" w:name="_ENREF_6"/>
      <w:r w:rsidRPr="00577D45">
        <w:rPr>
          <w:rFonts w:ascii="Calibri" w:hAnsi="Calibri"/>
          <w:noProof/>
        </w:rPr>
        <w:t xml:space="preserve">Anderson, G. L. (1998). Toward Authentic Participation: Deconstructing the Discourses of Participatory Reforms in Education. </w:t>
      </w:r>
      <w:r w:rsidRPr="00577D45">
        <w:rPr>
          <w:rFonts w:ascii="Calibri" w:hAnsi="Calibri"/>
          <w:i/>
          <w:noProof/>
        </w:rPr>
        <w:t>Am.Educ. Res. J., 35</w:t>
      </w:r>
      <w:r w:rsidRPr="00577D45">
        <w:rPr>
          <w:rFonts w:ascii="Calibri" w:hAnsi="Calibri"/>
          <w:noProof/>
        </w:rPr>
        <w:t>(Winter), 571-603.</w:t>
      </w:r>
      <w:bookmarkEnd w:id="6"/>
    </w:p>
    <w:p w:rsidR="00577D45" w:rsidRPr="00577D45" w:rsidRDefault="00577D45" w:rsidP="00577D45">
      <w:pPr>
        <w:spacing w:after="0" w:line="240" w:lineRule="auto"/>
        <w:ind w:left="720" w:hanging="720"/>
        <w:rPr>
          <w:rFonts w:ascii="Calibri" w:hAnsi="Calibri"/>
          <w:noProof/>
        </w:rPr>
      </w:pPr>
      <w:bookmarkStart w:id="7" w:name="_ENREF_7"/>
      <w:r w:rsidRPr="00577D45">
        <w:rPr>
          <w:rFonts w:ascii="Calibri" w:hAnsi="Calibri"/>
          <w:noProof/>
        </w:rPr>
        <w:t xml:space="preserve">CCF. </w:t>
      </w:r>
      <w:r w:rsidRPr="00577D45">
        <w:rPr>
          <w:rFonts w:ascii="Calibri" w:hAnsi="Calibri"/>
          <w:i/>
          <w:noProof/>
        </w:rPr>
        <w:t>Measuring Outcomes</w:t>
      </w:r>
      <w:r w:rsidRPr="00577D45">
        <w:rPr>
          <w:rFonts w:ascii="Calibri" w:hAnsi="Calibri"/>
          <w:noProof/>
        </w:rPr>
        <w:t>: Compassion Capital Fund National Resource Center.</w:t>
      </w:r>
      <w:bookmarkEnd w:id="7"/>
    </w:p>
    <w:p w:rsidR="00577D45" w:rsidRPr="00577D45" w:rsidRDefault="00577D45" w:rsidP="00577D45">
      <w:pPr>
        <w:spacing w:after="0" w:line="240" w:lineRule="auto"/>
        <w:ind w:left="720" w:hanging="720"/>
        <w:rPr>
          <w:rFonts w:ascii="Calibri" w:hAnsi="Calibri"/>
          <w:noProof/>
        </w:rPr>
      </w:pPr>
      <w:bookmarkStart w:id="8" w:name="_ENREF_8"/>
      <w:r w:rsidRPr="00577D45">
        <w:rPr>
          <w:rFonts w:ascii="Calibri" w:hAnsi="Calibri"/>
          <w:noProof/>
        </w:rPr>
        <w:t xml:space="preserve">CCF. (2010). </w:t>
      </w:r>
      <w:r w:rsidRPr="00577D45">
        <w:rPr>
          <w:rFonts w:ascii="Calibri" w:hAnsi="Calibri"/>
          <w:i/>
          <w:noProof/>
        </w:rPr>
        <w:t>Strengthening Nonprofits: A Capacity Builder’s Resource Library</w:t>
      </w:r>
      <w:r w:rsidRPr="00577D45">
        <w:rPr>
          <w:rFonts w:ascii="Calibri" w:hAnsi="Calibri"/>
          <w:noProof/>
        </w:rPr>
        <w:t>.</w:t>
      </w:r>
      <w:bookmarkEnd w:id="8"/>
    </w:p>
    <w:p w:rsidR="00577D45" w:rsidRPr="00577D45" w:rsidRDefault="00577D45" w:rsidP="00577D45">
      <w:pPr>
        <w:spacing w:after="0" w:line="240" w:lineRule="auto"/>
        <w:ind w:left="720" w:hanging="720"/>
        <w:rPr>
          <w:rFonts w:ascii="Calibri" w:hAnsi="Calibri"/>
          <w:noProof/>
        </w:rPr>
      </w:pPr>
      <w:bookmarkStart w:id="9" w:name="_ENREF_9"/>
      <w:r w:rsidRPr="00577D45">
        <w:rPr>
          <w:rFonts w:ascii="Calibri" w:hAnsi="Calibri"/>
          <w:noProof/>
        </w:rPr>
        <w:t xml:space="preserve">CCP. (2001). </w:t>
      </w:r>
      <w:r w:rsidRPr="00577D45">
        <w:rPr>
          <w:rFonts w:ascii="Calibri" w:hAnsi="Calibri"/>
          <w:i/>
          <w:noProof/>
        </w:rPr>
        <w:t>Community-Based Systems Change: Getting Started</w:t>
      </w:r>
      <w:r w:rsidRPr="00577D45">
        <w:rPr>
          <w:rFonts w:ascii="Calibri" w:hAnsi="Calibri"/>
          <w:noProof/>
        </w:rPr>
        <w:t>: The Center for Civic Partnerships.</w:t>
      </w:r>
      <w:bookmarkEnd w:id="9"/>
    </w:p>
    <w:p w:rsidR="00577D45" w:rsidRPr="00577D45" w:rsidRDefault="00577D45" w:rsidP="00577D45">
      <w:pPr>
        <w:spacing w:after="0" w:line="240" w:lineRule="auto"/>
        <w:ind w:left="720" w:hanging="720"/>
        <w:rPr>
          <w:rFonts w:ascii="Calibri" w:hAnsi="Calibri"/>
          <w:noProof/>
        </w:rPr>
      </w:pPr>
      <w:bookmarkStart w:id="10" w:name="_ENREF_10"/>
      <w:r w:rsidRPr="00577D45">
        <w:rPr>
          <w:rFonts w:ascii="Calibri" w:hAnsi="Calibri"/>
          <w:noProof/>
        </w:rPr>
        <w:t xml:space="preserve">Chaskin, R. J., Brown, P., Venkatesh, S., &amp; Vidal, A. (2001). </w:t>
      </w:r>
      <w:r w:rsidRPr="00577D45">
        <w:rPr>
          <w:rFonts w:ascii="Calibri" w:hAnsi="Calibri"/>
          <w:i/>
          <w:noProof/>
        </w:rPr>
        <w:t>Building community capacity</w:t>
      </w:r>
      <w:r w:rsidRPr="00577D45">
        <w:rPr>
          <w:rFonts w:ascii="Calibri" w:hAnsi="Calibri"/>
          <w:noProof/>
        </w:rPr>
        <w:t>. Hawthorne, NY: Aldine De Gruyter.</w:t>
      </w:r>
      <w:bookmarkEnd w:id="10"/>
    </w:p>
    <w:p w:rsidR="00577D45" w:rsidRPr="00577D45" w:rsidRDefault="00577D45" w:rsidP="00577D45">
      <w:pPr>
        <w:spacing w:after="0" w:line="240" w:lineRule="auto"/>
        <w:ind w:left="720" w:hanging="720"/>
        <w:rPr>
          <w:rFonts w:ascii="Calibri" w:hAnsi="Calibri"/>
          <w:noProof/>
        </w:rPr>
      </w:pPr>
      <w:bookmarkStart w:id="11" w:name="_ENREF_11"/>
      <w:r w:rsidRPr="00577D45">
        <w:rPr>
          <w:rFonts w:ascii="Calibri" w:hAnsi="Calibri"/>
          <w:noProof/>
        </w:rPr>
        <w:t>The  Connective Corridor: Bridging the University with the Community.</w:t>
      </w:r>
      <w:bookmarkEnd w:id="11"/>
    </w:p>
    <w:p w:rsidR="00577D45" w:rsidRPr="00577D45" w:rsidRDefault="00577D45" w:rsidP="00577D45">
      <w:pPr>
        <w:spacing w:after="0" w:line="240" w:lineRule="auto"/>
        <w:ind w:left="720" w:hanging="720"/>
        <w:rPr>
          <w:rFonts w:ascii="Calibri" w:hAnsi="Calibri"/>
          <w:noProof/>
        </w:rPr>
      </w:pPr>
      <w:bookmarkStart w:id="12" w:name="_ENREF_12"/>
      <w:r w:rsidRPr="00577D45">
        <w:rPr>
          <w:rFonts w:ascii="Calibri" w:hAnsi="Calibri"/>
          <w:noProof/>
        </w:rPr>
        <w:t xml:space="preserve">Creighton, S. (2006). University of Dayton's Fitz Center: Leadership in Building Community. [Article]. </w:t>
      </w:r>
      <w:r w:rsidRPr="00577D45">
        <w:rPr>
          <w:rFonts w:ascii="Calibri" w:hAnsi="Calibri"/>
          <w:i/>
          <w:noProof/>
        </w:rPr>
        <w:t>Metropolitan Universities, 17</w:t>
      </w:r>
      <w:r w:rsidRPr="00577D45">
        <w:rPr>
          <w:rFonts w:ascii="Calibri" w:hAnsi="Calibri"/>
          <w:noProof/>
        </w:rPr>
        <w:t>(1), 75-83.</w:t>
      </w:r>
      <w:bookmarkEnd w:id="12"/>
    </w:p>
    <w:p w:rsidR="00577D45" w:rsidRPr="00577D45" w:rsidRDefault="00577D45" w:rsidP="00577D45">
      <w:pPr>
        <w:spacing w:after="0" w:line="240" w:lineRule="auto"/>
        <w:ind w:left="720" w:hanging="720"/>
        <w:rPr>
          <w:rFonts w:ascii="Calibri" w:hAnsi="Calibri"/>
          <w:noProof/>
        </w:rPr>
      </w:pPr>
      <w:bookmarkStart w:id="13" w:name="_ENREF_13"/>
      <w:r w:rsidRPr="00577D45">
        <w:rPr>
          <w:rFonts w:ascii="Calibri" w:hAnsi="Calibri"/>
          <w:noProof/>
        </w:rPr>
        <w:t xml:space="preserve">Ellison, J., &amp; Eatman, T. K. (2008). </w:t>
      </w:r>
      <w:r w:rsidRPr="00577D45">
        <w:rPr>
          <w:rFonts w:ascii="Calibri" w:hAnsi="Calibri"/>
          <w:i/>
          <w:noProof/>
        </w:rPr>
        <w:t>Scholarship in Public: Knowledge Creation and Tenure Policy in the Engaged University</w:t>
      </w:r>
      <w:r w:rsidRPr="00577D45">
        <w:rPr>
          <w:rFonts w:ascii="Calibri" w:hAnsi="Calibri"/>
          <w:noProof/>
        </w:rPr>
        <w:t>. Syracuse: Imagining America.</w:t>
      </w:r>
      <w:bookmarkEnd w:id="13"/>
    </w:p>
    <w:p w:rsidR="00577D45" w:rsidRPr="00577D45" w:rsidRDefault="00577D45" w:rsidP="00577D45">
      <w:pPr>
        <w:spacing w:after="0" w:line="240" w:lineRule="auto"/>
        <w:ind w:left="720" w:hanging="720"/>
        <w:rPr>
          <w:rFonts w:ascii="Calibri" w:hAnsi="Calibri"/>
          <w:noProof/>
        </w:rPr>
      </w:pPr>
      <w:bookmarkStart w:id="14" w:name="_ENREF_14"/>
      <w:r w:rsidRPr="00577D45">
        <w:rPr>
          <w:rFonts w:ascii="Calibri" w:hAnsi="Calibri"/>
          <w:noProof/>
        </w:rPr>
        <w:t xml:space="preserve">Foley, E., Mishook, J., Thompson, J., Kubiak, M., Supovitz, J., &amp; Rhude-Faust, M. K. (2008). </w:t>
      </w:r>
      <w:r w:rsidRPr="00577D45">
        <w:rPr>
          <w:rFonts w:ascii="Calibri" w:hAnsi="Calibri"/>
          <w:i/>
          <w:noProof/>
        </w:rPr>
        <w:t>Beyond test scores: Leading indicators for education</w:t>
      </w:r>
      <w:r w:rsidRPr="00577D45">
        <w:rPr>
          <w:rFonts w:ascii="Calibri" w:hAnsi="Calibri"/>
          <w:noProof/>
        </w:rPr>
        <w:t>. Providence, RI: Annenberg Institute for School Reform at Brown University.</w:t>
      </w:r>
      <w:bookmarkEnd w:id="14"/>
    </w:p>
    <w:p w:rsidR="00577D45" w:rsidRPr="00577D45" w:rsidRDefault="00577D45" w:rsidP="00577D45">
      <w:pPr>
        <w:spacing w:after="0" w:line="240" w:lineRule="auto"/>
        <w:ind w:left="720" w:hanging="720"/>
        <w:rPr>
          <w:rFonts w:ascii="Calibri" w:hAnsi="Calibri"/>
          <w:noProof/>
        </w:rPr>
      </w:pPr>
      <w:bookmarkStart w:id="15" w:name="_ENREF_15"/>
      <w:r w:rsidRPr="00577D45">
        <w:rPr>
          <w:rFonts w:ascii="Calibri" w:hAnsi="Calibri"/>
          <w:noProof/>
        </w:rPr>
        <w:t xml:space="preserve">Jayakumar, U. M., Howard, T. C., Allen, W. R., &amp; Han, J. C. (2009). Racial Privilege in the Professoriate: An Exploration of Campus Climate, Retention, and Satisfaction. </w:t>
      </w:r>
      <w:r w:rsidRPr="00577D45">
        <w:rPr>
          <w:rFonts w:ascii="Calibri" w:hAnsi="Calibri"/>
          <w:i/>
          <w:noProof/>
        </w:rPr>
        <w:t>The Journal of Higher Education, 80</w:t>
      </w:r>
      <w:r w:rsidRPr="00577D45">
        <w:rPr>
          <w:rFonts w:ascii="Calibri" w:hAnsi="Calibri"/>
          <w:noProof/>
        </w:rPr>
        <w:t>(5), 538-563.</w:t>
      </w:r>
      <w:bookmarkEnd w:id="15"/>
    </w:p>
    <w:p w:rsidR="00577D45" w:rsidRPr="00577D45" w:rsidRDefault="00577D45" w:rsidP="00577D45">
      <w:pPr>
        <w:spacing w:after="0" w:line="240" w:lineRule="auto"/>
        <w:ind w:left="720" w:hanging="720"/>
        <w:rPr>
          <w:rFonts w:ascii="Calibri" w:hAnsi="Calibri"/>
          <w:i/>
          <w:noProof/>
        </w:rPr>
      </w:pPr>
      <w:bookmarkStart w:id="16" w:name="_ENREF_16"/>
      <w:r w:rsidRPr="00577D45">
        <w:rPr>
          <w:rFonts w:ascii="Calibri" w:hAnsi="Calibri"/>
          <w:noProof/>
        </w:rPr>
        <w:t xml:space="preserve">Kezar, A. ( 2005). Redesigning for Collaboration Within Higher Education Institutions: An Exploration into the Developmental Process. </w:t>
      </w:r>
      <w:r w:rsidRPr="00577D45">
        <w:rPr>
          <w:rFonts w:ascii="Calibri" w:hAnsi="Calibri"/>
          <w:i/>
          <w:noProof/>
        </w:rPr>
        <w:t xml:space="preserve">Research in Higher Education, 7 </w:t>
      </w:r>
      <w:bookmarkEnd w:id="16"/>
    </w:p>
    <w:p w:rsidR="00577D45" w:rsidRPr="00577D45" w:rsidRDefault="00577D45" w:rsidP="00577D45">
      <w:pPr>
        <w:spacing w:after="0" w:line="240" w:lineRule="auto"/>
        <w:ind w:left="720" w:hanging="720"/>
        <w:rPr>
          <w:rFonts w:ascii="Calibri" w:hAnsi="Calibri"/>
          <w:noProof/>
        </w:rPr>
      </w:pPr>
      <w:bookmarkStart w:id="17" w:name="_ENREF_17"/>
      <w:r w:rsidRPr="00577D45">
        <w:rPr>
          <w:rFonts w:ascii="Calibri" w:hAnsi="Calibri"/>
          <w:noProof/>
        </w:rPr>
        <w:t xml:space="preserve">Knox, M. (2005). </w:t>
      </w:r>
      <w:r w:rsidRPr="00577D45">
        <w:rPr>
          <w:rFonts w:ascii="Calibri" w:hAnsi="Calibri"/>
          <w:i/>
          <w:noProof/>
        </w:rPr>
        <w:t>Analysis of the Survey on Diversity in New Jersey Colleges and Universities</w:t>
      </w:r>
      <w:r w:rsidRPr="00577D45">
        <w:rPr>
          <w:rFonts w:ascii="Calibri" w:hAnsi="Calibri"/>
          <w:noProof/>
        </w:rPr>
        <w:t>: AAC&amp;U.</w:t>
      </w:r>
      <w:bookmarkEnd w:id="17"/>
    </w:p>
    <w:p w:rsidR="00577D45" w:rsidRPr="00577D45" w:rsidRDefault="00577D45" w:rsidP="00577D45">
      <w:pPr>
        <w:spacing w:after="0" w:line="240" w:lineRule="auto"/>
        <w:ind w:left="720" w:hanging="720"/>
        <w:rPr>
          <w:rFonts w:ascii="Calibri" w:hAnsi="Calibri"/>
          <w:noProof/>
        </w:rPr>
      </w:pPr>
      <w:bookmarkStart w:id="18" w:name="_ENREF_18"/>
      <w:r w:rsidRPr="00577D45">
        <w:rPr>
          <w:rFonts w:ascii="Calibri" w:hAnsi="Calibri"/>
          <w:noProof/>
        </w:rPr>
        <w:t xml:space="preserve">Koenig, R. (2009). Minority Retention Rates in Science Are Sore Spot for Most Universities, </w:t>
      </w:r>
      <w:r w:rsidRPr="00577D45">
        <w:rPr>
          <w:rFonts w:ascii="Calibri" w:hAnsi="Calibri"/>
          <w:i/>
          <w:noProof/>
        </w:rPr>
        <w:t>Science</w:t>
      </w:r>
      <w:r w:rsidRPr="00577D45">
        <w:rPr>
          <w:rFonts w:ascii="Calibri" w:hAnsi="Calibri"/>
          <w:noProof/>
        </w:rPr>
        <w:t xml:space="preserve"> (Vol. 324, pp. 1386-1387): AAAS.</w:t>
      </w:r>
      <w:bookmarkEnd w:id="18"/>
    </w:p>
    <w:p w:rsidR="00577D45" w:rsidRPr="00577D45" w:rsidRDefault="00577D45" w:rsidP="00577D45">
      <w:pPr>
        <w:spacing w:after="0" w:line="240" w:lineRule="auto"/>
        <w:ind w:left="720" w:hanging="720"/>
        <w:rPr>
          <w:rFonts w:ascii="Calibri" w:hAnsi="Calibri"/>
          <w:noProof/>
        </w:rPr>
      </w:pPr>
      <w:bookmarkStart w:id="19" w:name="_ENREF_19"/>
      <w:r w:rsidRPr="00577D45">
        <w:rPr>
          <w:rFonts w:ascii="Calibri" w:hAnsi="Calibri"/>
          <w:noProof/>
        </w:rPr>
        <w:t xml:space="preserve">Kreger, M., Brindis, C., Manuel, D., &amp; Sassoubre, L. (2007). Lessons learned in systems change initiatives: benchmarks and indicators. </w:t>
      </w:r>
      <w:r w:rsidRPr="00577D45">
        <w:rPr>
          <w:rFonts w:ascii="Calibri" w:hAnsi="Calibri"/>
          <w:i/>
          <w:noProof/>
        </w:rPr>
        <w:t>American Journal of Community Psychology, 39</w:t>
      </w:r>
      <w:r w:rsidRPr="00577D45">
        <w:rPr>
          <w:rFonts w:ascii="Calibri" w:hAnsi="Calibri"/>
          <w:noProof/>
        </w:rPr>
        <w:t>(3), 301-320.</w:t>
      </w:r>
      <w:bookmarkEnd w:id="19"/>
    </w:p>
    <w:p w:rsidR="00577D45" w:rsidRPr="00577D45" w:rsidRDefault="00577D45" w:rsidP="00577D45">
      <w:pPr>
        <w:spacing w:after="0" w:line="240" w:lineRule="auto"/>
        <w:ind w:left="720" w:hanging="720"/>
        <w:rPr>
          <w:rFonts w:ascii="Calibri" w:hAnsi="Calibri"/>
          <w:noProof/>
        </w:rPr>
      </w:pPr>
      <w:bookmarkStart w:id="20" w:name="_ENREF_20"/>
      <w:r w:rsidRPr="00577D45">
        <w:rPr>
          <w:rFonts w:ascii="Calibri" w:hAnsi="Calibri"/>
          <w:noProof/>
        </w:rPr>
        <w:t xml:space="preserve">Maddux, H. C., Bradley, B., Fuller, D. S., Darnell, C. Z., &amp; Wright, B. D. (2006). Active Learning, Action Research: A Case Study in Community Engagement, Service-Learning, and Technology Integration. [Article]. </w:t>
      </w:r>
      <w:r w:rsidRPr="00577D45">
        <w:rPr>
          <w:rFonts w:ascii="Calibri" w:hAnsi="Calibri"/>
          <w:i/>
          <w:noProof/>
        </w:rPr>
        <w:t>Journal of Higher Education Outreach &amp; Engagement, 11</w:t>
      </w:r>
      <w:r w:rsidRPr="00577D45">
        <w:rPr>
          <w:rFonts w:ascii="Calibri" w:hAnsi="Calibri"/>
          <w:noProof/>
        </w:rPr>
        <w:t>(3), 65-80.</w:t>
      </w:r>
      <w:bookmarkEnd w:id="20"/>
    </w:p>
    <w:p w:rsidR="00577D45" w:rsidRPr="00577D45" w:rsidRDefault="00577D45" w:rsidP="00577D45">
      <w:pPr>
        <w:spacing w:after="0" w:line="240" w:lineRule="auto"/>
        <w:ind w:left="720" w:hanging="720"/>
        <w:rPr>
          <w:rFonts w:ascii="Calibri" w:hAnsi="Calibri"/>
          <w:noProof/>
        </w:rPr>
      </w:pPr>
      <w:bookmarkStart w:id="21" w:name="_ENREF_21"/>
      <w:r w:rsidRPr="00577D45">
        <w:rPr>
          <w:rFonts w:ascii="Calibri" w:hAnsi="Calibri"/>
          <w:noProof/>
        </w:rPr>
        <w:t xml:space="preserve">OECD. (2010). </w:t>
      </w:r>
      <w:r w:rsidRPr="00577D45">
        <w:rPr>
          <w:rFonts w:ascii="Calibri" w:hAnsi="Calibri"/>
          <w:i/>
          <w:noProof/>
        </w:rPr>
        <w:t>Education at a Glance 2010: OECD Indicators</w:t>
      </w:r>
      <w:r w:rsidRPr="00577D45">
        <w:rPr>
          <w:rFonts w:ascii="Calibri" w:hAnsi="Calibri"/>
          <w:noProof/>
        </w:rPr>
        <w:t>. Paris, France: Organization for Economic Co-operation and Development.</w:t>
      </w:r>
      <w:bookmarkEnd w:id="21"/>
    </w:p>
    <w:p w:rsidR="00577D45" w:rsidRPr="00577D45" w:rsidRDefault="00577D45" w:rsidP="00577D45">
      <w:pPr>
        <w:spacing w:after="0" w:line="240" w:lineRule="auto"/>
        <w:ind w:left="720" w:hanging="720"/>
        <w:rPr>
          <w:rFonts w:ascii="Calibri" w:hAnsi="Calibri"/>
          <w:noProof/>
        </w:rPr>
      </w:pPr>
      <w:bookmarkStart w:id="22" w:name="_ENREF_22"/>
      <w:r w:rsidRPr="00577D45">
        <w:rPr>
          <w:rFonts w:ascii="Calibri" w:hAnsi="Calibri"/>
          <w:noProof/>
        </w:rPr>
        <w:t xml:space="preserve">RIKC. (2005). </w:t>
      </w:r>
      <w:r w:rsidRPr="00577D45">
        <w:rPr>
          <w:rFonts w:ascii="Calibri" w:hAnsi="Calibri"/>
          <w:i/>
          <w:noProof/>
        </w:rPr>
        <w:t>Getting ready: Findings from the National School Readiness Indicators Initiative - A 17 State Partnership</w:t>
      </w:r>
      <w:r w:rsidRPr="00577D45">
        <w:rPr>
          <w:rFonts w:ascii="Calibri" w:hAnsi="Calibri"/>
          <w:noProof/>
        </w:rPr>
        <w:t>. Providence, RI: Rhode Island KIDS COUNT.</w:t>
      </w:r>
      <w:bookmarkEnd w:id="22"/>
    </w:p>
    <w:p w:rsidR="00577D45" w:rsidRPr="00577D45" w:rsidRDefault="00577D45" w:rsidP="00577D45">
      <w:pPr>
        <w:spacing w:after="0" w:line="240" w:lineRule="auto"/>
        <w:ind w:left="720" w:hanging="720"/>
        <w:rPr>
          <w:rFonts w:ascii="Calibri" w:hAnsi="Calibri"/>
          <w:noProof/>
        </w:rPr>
      </w:pPr>
      <w:bookmarkStart w:id="23" w:name="_ENREF_23"/>
      <w:r w:rsidRPr="00577D45">
        <w:rPr>
          <w:rFonts w:ascii="Calibri" w:hAnsi="Calibri"/>
          <w:noProof/>
        </w:rPr>
        <w:lastRenderedPageBreak/>
        <w:t xml:space="preserve">Sandmann, L. R. (2006). Building a Higher Education Network for Community Engagement. [Article]. </w:t>
      </w:r>
      <w:r w:rsidRPr="00577D45">
        <w:rPr>
          <w:rFonts w:ascii="Calibri" w:hAnsi="Calibri"/>
          <w:i/>
          <w:noProof/>
        </w:rPr>
        <w:t>Journal of Higher Education Outreach &amp; Engagement, 11</w:t>
      </w:r>
      <w:r w:rsidRPr="00577D45">
        <w:rPr>
          <w:rFonts w:ascii="Calibri" w:hAnsi="Calibri"/>
          <w:noProof/>
        </w:rPr>
        <w:t>(4), 41-54.</w:t>
      </w:r>
      <w:bookmarkEnd w:id="23"/>
    </w:p>
    <w:p w:rsidR="00577D45" w:rsidRPr="00577D45" w:rsidRDefault="00577D45" w:rsidP="00577D45">
      <w:pPr>
        <w:spacing w:after="0" w:line="240" w:lineRule="auto"/>
        <w:ind w:left="720" w:hanging="720"/>
        <w:rPr>
          <w:rFonts w:ascii="Calibri" w:hAnsi="Calibri"/>
          <w:noProof/>
        </w:rPr>
      </w:pPr>
      <w:bookmarkStart w:id="24" w:name="_ENREF_24"/>
      <w:r w:rsidRPr="00577D45">
        <w:rPr>
          <w:rFonts w:ascii="Calibri" w:hAnsi="Calibri"/>
          <w:noProof/>
        </w:rPr>
        <w:t xml:space="preserve">Shannon, J., &amp; Wang, T. R. (2010). A Model for University-Community Engagement: Continuing Education's Role as Convener. [Article]. </w:t>
      </w:r>
      <w:r w:rsidRPr="00577D45">
        <w:rPr>
          <w:rFonts w:ascii="Calibri" w:hAnsi="Calibri"/>
          <w:i/>
          <w:noProof/>
        </w:rPr>
        <w:t>Journal of Continuing Higher Education, 58</w:t>
      </w:r>
      <w:r w:rsidRPr="00577D45">
        <w:rPr>
          <w:rFonts w:ascii="Calibri" w:hAnsi="Calibri"/>
          <w:noProof/>
        </w:rPr>
        <w:t>(2), 108-112.</w:t>
      </w:r>
      <w:bookmarkEnd w:id="24"/>
    </w:p>
    <w:p w:rsidR="00577D45" w:rsidRPr="00577D45" w:rsidRDefault="00577D45" w:rsidP="00577D45">
      <w:pPr>
        <w:spacing w:after="0" w:line="240" w:lineRule="auto"/>
        <w:ind w:left="720" w:hanging="720"/>
        <w:rPr>
          <w:rFonts w:ascii="Calibri" w:hAnsi="Calibri"/>
          <w:noProof/>
        </w:rPr>
      </w:pPr>
      <w:bookmarkStart w:id="25" w:name="_ENREF_25"/>
      <w:r w:rsidRPr="00577D45">
        <w:rPr>
          <w:rFonts w:ascii="Calibri" w:hAnsi="Calibri"/>
          <w:noProof/>
        </w:rPr>
        <w:t xml:space="preserve">Sharma, S. (2010). Contesting institutional discourse to create new possibilities for understanding lived experience: life-stories of young women in detention, rehabilitation, and education. [Article]. </w:t>
      </w:r>
      <w:r w:rsidRPr="00577D45">
        <w:rPr>
          <w:rFonts w:ascii="Calibri" w:hAnsi="Calibri"/>
          <w:i/>
          <w:noProof/>
        </w:rPr>
        <w:t>Race, Ethnicity &amp; Education, 13</w:t>
      </w:r>
      <w:r w:rsidRPr="00577D45">
        <w:rPr>
          <w:rFonts w:ascii="Calibri" w:hAnsi="Calibri"/>
          <w:noProof/>
        </w:rPr>
        <w:t>(3), 327-347.</w:t>
      </w:r>
      <w:bookmarkEnd w:id="25"/>
    </w:p>
    <w:p w:rsidR="00577D45" w:rsidRPr="00577D45" w:rsidRDefault="00577D45" w:rsidP="00577D45">
      <w:pPr>
        <w:spacing w:after="0" w:line="240" w:lineRule="auto"/>
        <w:ind w:left="720" w:hanging="720"/>
        <w:rPr>
          <w:rFonts w:ascii="Calibri" w:hAnsi="Calibri"/>
          <w:noProof/>
        </w:rPr>
      </w:pPr>
      <w:bookmarkStart w:id="26" w:name="_ENREF_26"/>
      <w:r w:rsidRPr="00577D45">
        <w:rPr>
          <w:rFonts w:ascii="Calibri" w:hAnsi="Calibri"/>
          <w:noProof/>
        </w:rPr>
        <w:t>Statistics, F. I. F. o. C. a. F. (2010). America's Children in Brief: Key National Indicators of Well-Being, 2010.</w:t>
      </w:r>
      <w:bookmarkEnd w:id="26"/>
    </w:p>
    <w:p w:rsidR="00577D45" w:rsidRPr="00577D45" w:rsidRDefault="00577D45" w:rsidP="00577D45">
      <w:pPr>
        <w:spacing w:after="0" w:line="240" w:lineRule="auto"/>
        <w:ind w:left="720" w:hanging="720"/>
        <w:rPr>
          <w:rFonts w:ascii="Calibri" w:hAnsi="Calibri"/>
          <w:noProof/>
        </w:rPr>
      </w:pPr>
      <w:bookmarkStart w:id="27" w:name="_ENREF_27"/>
      <w:r w:rsidRPr="00577D45">
        <w:rPr>
          <w:rFonts w:ascii="Calibri" w:hAnsi="Calibri"/>
          <w:noProof/>
        </w:rPr>
        <w:t xml:space="preserve">University, R. (2008). </w:t>
      </w:r>
      <w:r w:rsidRPr="00577D45">
        <w:rPr>
          <w:rFonts w:ascii="Calibri" w:hAnsi="Calibri"/>
          <w:i/>
          <w:noProof/>
        </w:rPr>
        <w:t>Rutgers, The State University of New Jersey 2008 Dashboard Indicators</w:t>
      </w:r>
      <w:r w:rsidRPr="00577D45">
        <w:rPr>
          <w:rFonts w:ascii="Calibri" w:hAnsi="Calibri"/>
          <w:noProof/>
        </w:rPr>
        <w:t>. New Brunswick, NJ: Rutgers University.</w:t>
      </w:r>
      <w:bookmarkEnd w:id="27"/>
    </w:p>
    <w:p w:rsidR="00577D45" w:rsidRPr="00577D45" w:rsidRDefault="00577D45" w:rsidP="00577D45">
      <w:pPr>
        <w:spacing w:after="0" w:line="240" w:lineRule="auto"/>
        <w:ind w:left="720" w:hanging="720"/>
        <w:rPr>
          <w:rFonts w:ascii="Calibri" w:hAnsi="Calibri"/>
          <w:noProof/>
        </w:rPr>
      </w:pPr>
      <w:bookmarkStart w:id="28" w:name="_ENREF_28"/>
      <w:r w:rsidRPr="00577D45">
        <w:rPr>
          <w:rFonts w:ascii="Calibri" w:hAnsi="Calibri"/>
          <w:noProof/>
        </w:rPr>
        <w:t>Weerts, D. J., &amp; Sandmann, L. R. (2010). Community Engagement and Boundary-Spanning Roles at Research Universities (Vol. 81, pp. 632-657): Ohio State University Press.</w:t>
      </w:r>
      <w:bookmarkEnd w:id="28"/>
    </w:p>
    <w:p w:rsidR="00577D45" w:rsidRPr="00577D45" w:rsidRDefault="00577D45" w:rsidP="00577D45">
      <w:pPr>
        <w:spacing w:line="240" w:lineRule="auto"/>
        <w:ind w:left="720" w:hanging="720"/>
        <w:rPr>
          <w:rFonts w:ascii="Calibri" w:hAnsi="Calibri"/>
          <w:noProof/>
        </w:rPr>
      </w:pPr>
      <w:bookmarkStart w:id="29" w:name="_ENREF_29"/>
      <w:r w:rsidRPr="00577D45">
        <w:rPr>
          <w:rFonts w:ascii="Calibri" w:hAnsi="Calibri"/>
          <w:noProof/>
        </w:rPr>
        <w:t xml:space="preserve">Zlotkowski, E., &amp; Meeropol, J. (2006). Overview of the Indicators of Engagement Project (IOEP). [Article]. </w:t>
      </w:r>
      <w:r w:rsidRPr="00577D45">
        <w:rPr>
          <w:rFonts w:ascii="Calibri" w:hAnsi="Calibri"/>
          <w:i/>
          <w:noProof/>
        </w:rPr>
        <w:t>Metropolitan Universities, 17</w:t>
      </w:r>
      <w:r w:rsidRPr="00577D45">
        <w:rPr>
          <w:rFonts w:ascii="Calibri" w:hAnsi="Calibri"/>
          <w:noProof/>
        </w:rPr>
        <w:t>(1), 116-122.</w:t>
      </w:r>
      <w:bookmarkEnd w:id="29"/>
    </w:p>
    <w:p w:rsidR="00577D45" w:rsidRDefault="00577D45" w:rsidP="00577D45">
      <w:pPr>
        <w:spacing w:line="240" w:lineRule="auto"/>
        <w:rPr>
          <w:rFonts w:ascii="Calibri" w:hAnsi="Calibri"/>
          <w:noProof/>
        </w:rPr>
      </w:pPr>
    </w:p>
    <w:p w:rsidR="008452CF" w:rsidRPr="00CB5481" w:rsidRDefault="000713E4" w:rsidP="00CB5481">
      <w:pPr>
        <w:spacing w:before="120" w:after="120" w:line="240" w:lineRule="auto"/>
        <w:ind w:left="720" w:hanging="720"/>
        <w:contextualSpacing/>
      </w:pPr>
      <w:r w:rsidRPr="00CB5481">
        <w:fldChar w:fldCharType="end"/>
      </w:r>
    </w:p>
    <w:sectPr w:rsidR="008452CF" w:rsidRPr="00CB5481" w:rsidSect="000964F0">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Roman">
    <w:altName w:val="Times New Roman"/>
    <w:panose1 w:val="00000000000000000000"/>
    <w:charset w:val="4D"/>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MT">
    <w:altName w:val="Arial M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Bold">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67D0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2D73539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2EEB212A"/>
    <w:multiLevelType w:val="hybridMultilevel"/>
    <w:tmpl w:val="B0926300"/>
    <w:lvl w:ilvl="0" w:tplc="DDEE8820">
      <w:start w:val="73"/>
      <w:numFmt w:val="bullet"/>
      <w:lvlText w:val="-"/>
      <w:lvlJc w:val="left"/>
      <w:pPr>
        <w:ind w:left="720" w:hanging="360"/>
      </w:pPr>
      <w:rPr>
        <w:rFonts w:ascii="Times-Roman" w:eastAsiaTheme="minorHAnsi" w:hAnsi="Times-Roman" w:cs="Times-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6156E4"/>
    <w:multiLevelType w:val="hybridMultilevel"/>
    <w:tmpl w:val="805E2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C48014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657054DC"/>
    <w:multiLevelType w:val="hybridMultilevel"/>
    <w:tmpl w:val="A1C0B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210124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75103AA2"/>
    <w:multiLevelType w:val="hybridMultilevel"/>
    <w:tmpl w:val="73D2D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
  </w:num>
  <w:num w:numId="4">
    <w:abstractNumId w:val="0"/>
  </w:num>
  <w:num w:numId="5">
    <w:abstractNumId w:val="2"/>
  </w:num>
  <w:num w:numId="6">
    <w:abstractNumId w:val="3"/>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2"/>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ENInstantFormat&gt;"/>
    <w:docVar w:name="EN.Layout" w:val="&lt;ENLayout&gt;&lt;Style&gt;APA 5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a2a02ezwp0rswaeafx659szvr55pp5e95599&quot;&gt;_CISC Project Library&lt;record-ids&gt;&lt;item&gt;19&lt;/item&gt;&lt;item&gt;71&lt;/item&gt;&lt;item&gt;74&lt;/item&gt;&lt;item&gt;99&lt;/item&gt;&lt;item&gt;154&lt;/item&gt;&lt;item&gt;163&lt;/item&gt;&lt;item&gt;164&lt;/item&gt;&lt;item&gt;166&lt;/item&gt;&lt;item&gt;189&lt;/item&gt;&lt;item&gt;205&lt;/item&gt;&lt;item&gt;288&lt;/item&gt;&lt;item&gt;299&lt;/item&gt;&lt;item&gt;300&lt;/item&gt;&lt;item&gt;551&lt;/item&gt;&lt;item&gt;598&lt;/item&gt;&lt;item&gt;625&lt;/item&gt;&lt;item&gt;653&lt;/item&gt;&lt;item&gt;782&lt;/item&gt;&lt;item&gt;830&lt;/item&gt;&lt;item&gt;898&lt;/item&gt;&lt;item&gt;900&lt;/item&gt;&lt;item&gt;913&lt;/item&gt;&lt;item&gt;1014&lt;/item&gt;&lt;item&gt;1121&lt;/item&gt;&lt;item&gt;1124&lt;/item&gt;&lt;/record-ids&gt;&lt;/item&gt;&lt;/Libraries&gt;"/>
  </w:docVars>
  <w:rsids>
    <w:rsidRoot w:val="008452CF"/>
    <w:rsid w:val="00002495"/>
    <w:rsid w:val="000273F3"/>
    <w:rsid w:val="000713E4"/>
    <w:rsid w:val="000964F0"/>
    <w:rsid w:val="000A5985"/>
    <w:rsid w:val="000D4A38"/>
    <w:rsid w:val="00104AC2"/>
    <w:rsid w:val="00153F7E"/>
    <w:rsid w:val="001E4462"/>
    <w:rsid w:val="00205434"/>
    <w:rsid w:val="00206695"/>
    <w:rsid w:val="0027354E"/>
    <w:rsid w:val="002C1CAE"/>
    <w:rsid w:val="002E30CA"/>
    <w:rsid w:val="0035159B"/>
    <w:rsid w:val="004003E9"/>
    <w:rsid w:val="004C3006"/>
    <w:rsid w:val="00560FC0"/>
    <w:rsid w:val="00577D45"/>
    <w:rsid w:val="00612956"/>
    <w:rsid w:val="006B532B"/>
    <w:rsid w:val="00713DC5"/>
    <w:rsid w:val="00716D83"/>
    <w:rsid w:val="00753339"/>
    <w:rsid w:val="00761C52"/>
    <w:rsid w:val="007A1AFB"/>
    <w:rsid w:val="007C5EA9"/>
    <w:rsid w:val="008452CF"/>
    <w:rsid w:val="00932494"/>
    <w:rsid w:val="00970881"/>
    <w:rsid w:val="009D6F74"/>
    <w:rsid w:val="00A26F91"/>
    <w:rsid w:val="00AC580C"/>
    <w:rsid w:val="00AD4416"/>
    <w:rsid w:val="00B753FB"/>
    <w:rsid w:val="00B93A4D"/>
    <w:rsid w:val="00BE6D10"/>
    <w:rsid w:val="00C655AF"/>
    <w:rsid w:val="00CB5481"/>
    <w:rsid w:val="00DF0301"/>
    <w:rsid w:val="00E01B81"/>
    <w:rsid w:val="00E611D9"/>
    <w:rsid w:val="00F06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B548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52CF"/>
    <w:pPr>
      <w:ind w:left="720"/>
      <w:contextualSpacing/>
    </w:pPr>
  </w:style>
  <w:style w:type="table" w:styleId="TableGrid">
    <w:name w:val="Table Grid"/>
    <w:basedOn w:val="TableNormal"/>
    <w:uiPriority w:val="59"/>
    <w:rsid w:val="000964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5159B"/>
    <w:rPr>
      <w:color w:val="0000FF" w:themeColor="hyperlink"/>
      <w:u w:val="single"/>
    </w:rPr>
  </w:style>
  <w:style w:type="paragraph" w:customStyle="1" w:styleId="Pa51">
    <w:name w:val="Pa5+1"/>
    <w:basedOn w:val="Normal"/>
    <w:next w:val="Normal"/>
    <w:uiPriority w:val="99"/>
    <w:rsid w:val="007A1AFB"/>
    <w:pPr>
      <w:autoSpaceDE w:val="0"/>
      <w:autoSpaceDN w:val="0"/>
      <w:adjustRightInd w:val="0"/>
      <w:spacing w:after="0" w:line="201" w:lineRule="atLeast"/>
    </w:pPr>
    <w:rPr>
      <w:rFonts w:ascii="Arial MT" w:hAnsi="Arial MT"/>
      <w:sz w:val="24"/>
      <w:szCs w:val="24"/>
    </w:rPr>
  </w:style>
  <w:style w:type="character" w:customStyle="1" w:styleId="Heading2Char">
    <w:name w:val="Heading 2 Char"/>
    <w:basedOn w:val="DefaultParagraphFont"/>
    <w:link w:val="Heading2"/>
    <w:uiPriority w:val="9"/>
    <w:rsid w:val="00CB5481"/>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DF03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03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B548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52CF"/>
    <w:pPr>
      <w:ind w:left="720"/>
      <w:contextualSpacing/>
    </w:pPr>
  </w:style>
  <w:style w:type="table" w:styleId="TableGrid">
    <w:name w:val="Table Grid"/>
    <w:basedOn w:val="TableNormal"/>
    <w:uiPriority w:val="59"/>
    <w:rsid w:val="000964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5159B"/>
    <w:rPr>
      <w:color w:val="0000FF" w:themeColor="hyperlink"/>
      <w:u w:val="single"/>
    </w:rPr>
  </w:style>
  <w:style w:type="paragraph" w:customStyle="1" w:styleId="Pa51">
    <w:name w:val="Pa5+1"/>
    <w:basedOn w:val="Normal"/>
    <w:next w:val="Normal"/>
    <w:uiPriority w:val="99"/>
    <w:rsid w:val="007A1AFB"/>
    <w:pPr>
      <w:autoSpaceDE w:val="0"/>
      <w:autoSpaceDN w:val="0"/>
      <w:adjustRightInd w:val="0"/>
      <w:spacing w:after="0" w:line="201" w:lineRule="atLeast"/>
    </w:pPr>
    <w:rPr>
      <w:rFonts w:ascii="Arial MT" w:hAnsi="Arial MT"/>
      <w:sz w:val="24"/>
      <w:szCs w:val="24"/>
    </w:rPr>
  </w:style>
  <w:style w:type="character" w:customStyle="1" w:styleId="Heading2Char">
    <w:name w:val="Heading 2 Char"/>
    <w:basedOn w:val="DefaultParagraphFont"/>
    <w:link w:val="Heading2"/>
    <w:uiPriority w:val="9"/>
    <w:rsid w:val="00CB5481"/>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DF03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03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mpact.animatingdemocracy.org/node/374"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impact.animatingdemocracy.org/node/37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impact.animatingdemocracy.org/node/373" TargetMode="External"/><Relationship Id="rId5" Type="http://schemas.openxmlformats.org/officeDocument/2006/relationships/webSettings" Target="webSettings.xml"/><Relationship Id="rId10" Type="http://schemas.openxmlformats.org/officeDocument/2006/relationships/hyperlink" Target="http://impact.animatingdemocracy.org/node/369" TargetMode="External"/><Relationship Id="rId4" Type="http://schemas.openxmlformats.org/officeDocument/2006/relationships/settings" Target="settings.xml"/><Relationship Id="rId9" Type="http://schemas.openxmlformats.org/officeDocument/2006/relationships/hyperlink" Target="http://provost.syr.edu/provost/Faculty/recognition/citation.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5371</Words>
  <Characters>30621</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35921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Columbia University</cp:lastModifiedBy>
  <cp:revision>2</cp:revision>
  <dcterms:created xsi:type="dcterms:W3CDTF">2013-01-07T21:05:00Z</dcterms:created>
  <dcterms:modified xsi:type="dcterms:W3CDTF">2013-01-07T21:05:00Z</dcterms:modified>
</cp:coreProperties>
</file>