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F" w:rsidRPr="004853CE" w:rsidRDefault="003F6F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53CE">
        <w:rPr>
          <w:rFonts w:ascii="Times New Roman" w:hAnsi="Times New Roman" w:cs="Times New Roman"/>
          <w:b/>
          <w:sz w:val="24"/>
          <w:szCs w:val="24"/>
        </w:rPr>
        <w:t>Course name, prefix, and number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72C7">
        <w:rPr>
          <w:rFonts w:ascii="Times New Roman" w:hAnsi="Times New Roman" w:cs="Times New Roman"/>
          <w:sz w:val="24"/>
          <w:szCs w:val="24"/>
        </w:rPr>
        <w:t>Nursing Education</w:t>
      </w:r>
      <w:r w:rsidR="004853CE" w:rsidRPr="004853CE">
        <w:rPr>
          <w:rFonts w:ascii="Times New Roman" w:hAnsi="Times New Roman" w:cs="Times New Roman"/>
          <w:sz w:val="24"/>
          <w:szCs w:val="24"/>
        </w:rPr>
        <w:t xml:space="preserve"> Practicum</w:t>
      </w:r>
      <w:r w:rsidR="00C72EEB">
        <w:rPr>
          <w:rFonts w:ascii="Times New Roman" w:hAnsi="Times New Roman" w:cs="Times New Roman"/>
          <w:sz w:val="24"/>
          <w:szCs w:val="24"/>
        </w:rPr>
        <w:t>, NURS</w:t>
      </w:r>
      <w:r w:rsidR="008D72C7">
        <w:rPr>
          <w:rFonts w:ascii="Times New Roman" w:hAnsi="Times New Roman" w:cs="Times New Roman"/>
          <w:sz w:val="24"/>
          <w:szCs w:val="24"/>
        </w:rPr>
        <w:t xml:space="preserve"> </w:t>
      </w:r>
      <w:r w:rsidR="00F60AF6">
        <w:rPr>
          <w:rFonts w:ascii="Times New Roman" w:hAnsi="Times New Roman" w:cs="Times New Roman"/>
          <w:sz w:val="24"/>
          <w:szCs w:val="24"/>
        </w:rPr>
        <w:t>9012</w:t>
      </w:r>
    </w:p>
    <w:p w:rsidR="00A47ADD" w:rsidRDefault="003F6FCF">
      <w:p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b/>
          <w:sz w:val="24"/>
          <w:szCs w:val="24"/>
        </w:rPr>
        <w:t>Credit hours and prerequisites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53CE">
        <w:rPr>
          <w:rFonts w:ascii="Times New Roman" w:hAnsi="Times New Roman" w:cs="Times New Roman"/>
          <w:sz w:val="24"/>
          <w:szCs w:val="24"/>
        </w:rPr>
        <w:t>3 hours</w:t>
      </w:r>
      <w:r w:rsidR="008D72C7">
        <w:rPr>
          <w:rFonts w:ascii="Times New Roman" w:hAnsi="Times New Roman" w:cs="Times New Roman"/>
          <w:sz w:val="24"/>
          <w:szCs w:val="24"/>
        </w:rPr>
        <w:t xml:space="preserve"> (0-8-3)</w:t>
      </w:r>
      <w:r w:rsidR="004853CE">
        <w:rPr>
          <w:rFonts w:ascii="Times New Roman" w:hAnsi="Times New Roman" w:cs="Times New Roman"/>
          <w:sz w:val="24"/>
          <w:szCs w:val="24"/>
        </w:rPr>
        <w:t xml:space="preserve"> with pre</w:t>
      </w:r>
      <w:r w:rsidR="008D72C7">
        <w:rPr>
          <w:rFonts w:ascii="Times New Roman" w:hAnsi="Times New Roman" w:cs="Times New Roman"/>
          <w:sz w:val="24"/>
          <w:szCs w:val="24"/>
        </w:rPr>
        <w:t xml:space="preserve">requisite of NURS 9002 and </w:t>
      </w:r>
    </w:p>
    <w:p w:rsidR="003F6FCF" w:rsidRDefault="008D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9003</w:t>
      </w:r>
      <w:r w:rsidR="00485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3CE" w:rsidRDefault="003F6FCF" w:rsidP="004853CE">
      <w:p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b/>
          <w:sz w:val="24"/>
          <w:szCs w:val="24"/>
        </w:rPr>
        <w:t>Catalog 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3CE" w:rsidRDefault="004853CE" w:rsidP="00485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Nurse Educator Practicum course provides the student with opportunities to practice the roles, processes, and functions of a faculty member as learned </w:t>
      </w:r>
      <w:r w:rsidR="00EE59C6">
        <w:rPr>
          <w:rFonts w:ascii="Times New Roman" w:hAnsi="Times New Roman" w:cs="Times New Roman"/>
          <w:sz w:val="24"/>
          <w:szCs w:val="24"/>
        </w:rPr>
        <w:t>in previous courses. This</w:t>
      </w:r>
      <w:r>
        <w:rPr>
          <w:rFonts w:ascii="Times New Roman" w:hAnsi="Times New Roman" w:cs="Times New Roman"/>
          <w:sz w:val="24"/>
          <w:szCs w:val="24"/>
        </w:rPr>
        <w:t xml:space="preserve"> course focuses on the application of the nurse educator’s functions of assessing, planning, intervening, monitoring, and evaluating nursing education in the academic environment. Emphasis is placed on implementing a coordinated, interdisciplinary, collaborative, technologically appropriate and integrated approach to nursing curriculum, design, implementation, and evaluation. </w:t>
      </w: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b/>
          <w:sz w:val="24"/>
          <w:szCs w:val="24"/>
        </w:rPr>
        <w:t>Learning outcomes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3CE" w:rsidRDefault="004853CE" w:rsidP="00485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a variety of teaching strategies appropriated to learner needs, desired learning outcomes, content and context. </w:t>
      </w:r>
    </w:p>
    <w:p w:rsidR="004853CE" w:rsidRDefault="004853CE" w:rsidP="00485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Integrate instructional strategies grounded in education theory and evidence-based teaching strategies. </w:t>
      </w:r>
    </w:p>
    <w:p w:rsidR="004853CE" w:rsidRDefault="004853CE" w:rsidP="00485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competence in multicultural, gender and experiential influences that enrich the teaching learning environment. </w:t>
      </w:r>
    </w:p>
    <w:p w:rsidR="004853CE" w:rsidRDefault="00FA5077" w:rsidP="00485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educational </w:t>
      </w:r>
      <w:r w:rsidR="004853CE">
        <w:rPr>
          <w:rFonts w:ascii="Times New Roman" w:hAnsi="Times New Roman" w:cs="Times New Roman"/>
          <w:sz w:val="24"/>
          <w:szCs w:val="24"/>
        </w:rPr>
        <w:t xml:space="preserve">resources for diverse learners to meet their individual learning needs. </w:t>
      </w:r>
    </w:p>
    <w:p w:rsidR="004853CE" w:rsidRDefault="004853CE" w:rsidP="00485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assessment and evaluation strategies that are appropriate to learning goals and objectives. </w:t>
      </w:r>
    </w:p>
    <w:p w:rsidR="004853CE" w:rsidRDefault="004853CE" w:rsidP="004853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knowledge of curriculum development to include identification of program outcomes, development of competency statement, delineation of learning objectives, selection of appropriate learning activities and design of effective evaluation strategies. </w:t>
      </w: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b/>
          <w:sz w:val="24"/>
          <w:szCs w:val="24"/>
        </w:rPr>
        <w:t>Sample textbook</w:t>
      </w:r>
      <w:r w:rsidR="00DB5C9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1FF" w:rsidRDefault="004853CE" w:rsidP="004853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BEC">
        <w:rPr>
          <w:rFonts w:ascii="Times New Roman" w:hAnsi="Times New Roman" w:cs="Times New Roman"/>
          <w:sz w:val="24"/>
          <w:szCs w:val="24"/>
        </w:rPr>
        <w:t>Billings</w:t>
      </w:r>
      <w:r>
        <w:rPr>
          <w:rFonts w:ascii="Times New Roman" w:hAnsi="Times New Roman" w:cs="Times New Roman"/>
          <w:sz w:val="24"/>
          <w:szCs w:val="24"/>
        </w:rPr>
        <w:t>, D.M., &amp;</w:t>
      </w:r>
      <w:r w:rsidRPr="00610BEC">
        <w:rPr>
          <w:rFonts w:ascii="Times New Roman" w:hAnsi="Times New Roman" w:cs="Times New Roman"/>
          <w:sz w:val="24"/>
          <w:szCs w:val="24"/>
        </w:rPr>
        <w:t xml:space="preserve"> Halstead</w:t>
      </w:r>
      <w:r>
        <w:rPr>
          <w:rFonts w:ascii="Times New Roman" w:hAnsi="Times New Roman" w:cs="Times New Roman"/>
          <w:sz w:val="24"/>
          <w:szCs w:val="24"/>
        </w:rPr>
        <w:t xml:space="preserve">, J.A. </w:t>
      </w:r>
      <w:r w:rsidRPr="00610BEC">
        <w:rPr>
          <w:rFonts w:ascii="Times New Roman" w:hAnsi="Times New Roman" w:cs="Times New Roman"/>
          <w:sz w:val="24"/>
          <w:szCs w:val="24"/>
        </w:rPr>
        <w:t xml:space="preserve"> </w:t>
      </w:r>
      <w:r w:rsidR="001C63BD">
        <w:rPr>
          <w:rFonts w:ascii="Times New Roman" w:hAnsi="Times New Roman" w:cs="Times New Roman"/>
          <w:sz w:val="24"/>
          <w:szCs w:val="24"/>
        </w:rPr>
        <w:t>(2011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3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F9A">
        <w:rPr>
          <w:rFonts w:ascii="Times New Roman" w:hAnsi="Times New Roman" w:cs="Times New Roman"/>
          <w:i/>
          <w:sz w:val="24"/>
          <w:szCs w:val="24"/>
        </w:rPr>
        <w:t>Teaching in nursing: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F9A">
        <w:rPr>
          <w:rFonts w:ascii="Times New Roman" w:hAnsi="Times New Roman" w:cs="Times New Roman"/>
          <w:i/>
          <w:sz w:val="24"/>
          <w:szCs w:val="24"/>
        </w:rPr>
        <w:t>guide for faculty</w:t>
      </w:r>
      <w:r w:rsidR="00AC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3CE" w:rsidRPr="00AE31FF" w:rsidRDefault="00AC4FFB" w:rsidP="009E092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E31FF">
        <w:rPr>
          <w:rFonts w:ascii="Times New Roman" w:hAnsi="Times New Roman" w:cs="Times New Roman"/>
          <w:sz w:val="24"/>
          <w:szCs w:val="24"/>
        </w:rPr>
        <w:t>(4</w:t>
      </w:r>
      <w:r w:rsidR="004853CE" w:rsidRPr="00AE31F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853CE" w:rsidRPr="00AE31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3CE" w:rsidRPr="00AE31FF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4853CE" w:rsidRPr="00AE31FF">
        <w:rPr>
          <w:rFonts w:ascii="Times New Roman" w:hAnsi="Times New Roman" w:cs="Times New Roman"/>
          <w:sz w:val="24"/>
          <w:szCs w:val="24"/>
        </w:rPr>
        <w:t>). St. Louis: Saund</w:t>
      </w:r>
      <w:r w:rsidRPr="00AE31FF">
        <w:rPr>
          <w:rFonts w:ascii="Times New Roman" w:hAnsi="Times New Roman" w:cs="Times New Roman"/>
          <w:sz w:val="24"/>
          <w:szCs w:val="24"/>
        </w:rPr>
        <w:t>ers. (ISBN # 978-1455705511).</w:t>
      </w:r>
      <w:r w:rsidR="004853CE" w:rsidRPr="00AE3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B0C" w:rsidRPr="00E92B0C" w:rsidRDefault="001C63BD" w:rsidP="004853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Bradshaw,</w:t>
      </w:r>
      <w:r w:rsidR="00E92B0C">
        <w:rPr>
          <w:rFonts w:ascii="Times New Roman" w:hAnsi="Times New Roman" w:cs="Times New Roman"/>
          <w:sz w:val="24"/>
          <w:szCs w:val="24"/>
        </w:rPr>
        <w:t xml:space="preserve"> M. &amp; Lowenstein, A. (2011</w:t>
      </w:r>
      <w:r w:rsidR="00AE31FF">
        <w:rPr>
          <w:rFonts w:ascii="Times New Roman" w:hAnsi="Times New Roman" w:cs="Times New Roman"/>
          <w:sz w:val="24"/>
          <w:szCs w:val="24"/>
        </w:rPr>
        <w:t>.</w:t>
      </w:r>
      <w:r w:rsidR="00E92B0C">
        <w:rPr>
          <w:rFonts w:ascii="Times New Roman" w:hAnsi="Times New Roman" w:cs="Times New Roman"/>
          <w:sz w:val="24"/>
          <w:szCs w:val="24"/>
        </w:rPr>
        <w:t xml:space="preserve">) </w:t>
      </w:r>
      <w:r w:rsidR="00E92B0C">
        <w:rPr>
          <w:rFonts w:ascii="Times New Roman" w:hAnsi="Times New Roman" w:cs="Times New Roman"/>
          <w:i/>
          <w:sz w:val="24"/>
          <w:szCs w:val="24"/>
        </w:rPr>
        <w:t>Innovative teaching strategies in nursing and</w:t>
      </w:r>
    </w:p>
    <w:p w:rsidR="006C32B2" w:rsidRDefault="00E92B0C" w:rsidP="00E92B0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related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health professionals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E92B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ed). Sudbury: Jones &amp; Bartlett. (</w:t>
      </w:r>
      <w:r w:rsidR="00AE31FF">
        <w:rPr>
          <w:rFonts w:ascii="Times New Roman" w:hAnsi="Times New Roman" w:cs="Times New Roman"/>
          <w:sz w:val="24"/>
          <w:szCs w:val="24"/>
        </w:rPr>
        <w:t xml:space="preserve">ISBN# </w:t>
      </w:r>
      <w:r>
        <w:rPr>
          <w:rFonts w:ascii="Times New Roman" w:hAnsi="Times New Roman" w:cs="Times New Roman"/>
          <w:sz w:val="24"/>
          <w:szCs w:val="24"/>
        </w:rPr>
        <w:t>978-07637-6344-2)</w:t>
      </w:r>
      <w:r w:rsidR="006C3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B0C" w:rsidRPr="006C32B2" w:rsidRDefault="004853CE" w:rsidP="006C32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2B2">
        <w:rPr>
          <w:rFonts w:ascii="Times New Roman" w:hAnsi="Times New Roman" w:cs="Times New Roman"/>
          <w:sz w:val="24"/>
          <w:szCs w:val="24"/>
        </w:rPr>
        <w:t>Gaber</w:t>
      </w:r>
      <w:r w:rsidR="00A507AD" w:rsidRPr="006C32B2">
        <w:rPr>
          <w:rFonts w:ascii="Times New Roman" w:hAnsi="Times New Roman" w:cs="Times New Roman"/>
          <w:sz w:val="24"/>
          <w:szCs w:val="24"/>
        </w:rPr>
        <w:t>son, K.B., &amp; Oermann, M.H. (2010</w:t>
      </w:r>
      <w:r w:rsidRPr="006C32B2">
        <w:rPr>
          <w:rFonts w:ascii="Times New Roman" w:hAnsi="Times New Roman" w:cs="Times New Roman"/>
          <w:sz w:val="24"/>
          <w:szCs w:val="24"/>
        </w:rPr>
        <w:t xml:space="preserve">).  </w:t>
      </w:r>
      <w:r w:rsidRPr="006C32B2">
        <w:rPr>
          <w:rFonts w:ascii="Times New Roman" w:hAnsi="Times New Roman" w:cs="Times New Roman"/>
          <w:i/>
          <w:sz w:val="24"/>
          <w:szCs w:val="24"/>
        </w:rPr>
        <w:t>Clinical teaching</w:t>
      </w:r>
      <w:r w:rsidRPr="006C32B2">
        <w:rPr>
          <w:rFonts w:ascii="Times New Roman" w:hAnsi="Times New Roman" w:cs="Times New Roman"/>
          <w:sz w:val="24"/>
          <w:szCs w:val="24"/>
        </w:rPr>
        <w:t xml:space="preserve"> </w:t>
      </w:r>
      <w:r w:rsidRPr="006C32B2">
        <w:rPr>
          <w:rFonts w:ascii="Times New Roman" w:hAnsi="Times New Roman" w:cs="Times New Roman"/>
          <w:i/>
          <w:sz w:val="24"/>
          <w:szCs w:val="24"/>
        </w:rPr>
        <w:t>strategies in nursing</w:t>
      </w:r>
      <w:r w:rsidR="00A507AD" w:rsidRPr="006C32B2">
        <w:rPr>
          <w:rFonts w:ascii="Times New Roman" w:hAnsi="Times New Roman" w:cs="Times New Roman"/>
          <w:sz w:val="24"/>
          <w:szCs w:val="24"/>
        </w:rPr>
        <w:t xml:space="preserve"> (3</w:t>
      </w:r>
      <w:r w:rsidRPr="006C32B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C3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2B2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6C32B2">
        <w:rPr>
          <w:rFonts w:ascii="Times New Roman" w:hAnsi="Times New Roman" w:cs="Times New Roman"/>
          <w:sz w:val="24"/>
          <w:szCs w:val="24"/>
        </w:rPr>
        <w:t>). New York</w:t>
      </w:r>
      <w:r w:rsidR="00A507AD" w:rsidRPr="006C32B2">
        <w:rPr>
          <w:rFonts w:ascii="Times New Roman" w:hAnsi="Times New Roman" w:cs="Times New Roman"/>
          <w:sz w:val="24"/>
          <w:szCs w:val="24"/>
        </w:rPr>
        <w:t>: Springer (ISBN # 9780826105813</w:t>
      </w:r>
      <w:r w:rsidRPr="006C32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31FF" w:rsidRPr="006C32B2" w:rsidRDefault="00AE31FF" w:rsidP="006C32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2B2">
        <w:rPr>
          <w:rFonts w:ascii="Times New Roman" w:hAnsi="Times New Roman" w:cs="Times New Roman"/>
          <w:sz w:val="24"/>
          <w:szCs w:val="24"/>
        </w:rPr>
        <w:t>Herrman</w:t>
      </w:r>
      <w:proofErr w:type="spellEnd"/>
      <w:r w:rsidRPr="006C32B2">
        <w:rPr>
          <w:rFonts w:ascii="Times New Roman" w:hAnsi="Times New Roman" w:cs="Times New Roman"/>
          <w:sz w:val="24"/>
          <w:szCs w:val="24"/>
        </w:rPr>
        <w:t xml:space="preserve">, J.W. (2008). </w:t>
      </w:r>
      <w:r w:rsidRPr="006C32B2">
        <w:rPr>
          <w:rFonts w:ascii="Times New Roman" w:hAnsi="Times New Roman" w:cs="Times New Roman"/>
          <w:i/>
          <w:sz w:val="24"/>
          <w:szCs w:val="24"/>
        </w:rPr>
        <w:t xml:space="preserve">Creative teaching strategies for the nurse educator. </w:t>
      </w:r>
      <w:r w:rsidRPr="006C32B2">
        <w:rPr>
          <w:rFonts w:ascii="Times New Roman" w:hAnsi="Times New Roman" w:cs="Times New Roman"/>
          <w:sz w:val="24"/>
          <w:szCs w:val="24"/>
        </w:rPr>
        <w:t>Philadelphia: F.A. Davis. (ISBN# 978-0-8036-1432-1).</w:t>
      </w:r>
    </w:p>
    <w:p w:rsidR="004853CE" w:rsidRDefault="004853CE" w:rsidP="004853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26D5">
        <w:rPr>
          <w:rFonts w:ascii="Times New Roman" w:hAnsi="Times New Roman" w:cs="Times New Roman"/>
          <w:sz w:val="24"/>
          <w:szCs w:val="24"/>
        </w:rPr>
        <w:lastRenderedPageBreak/>
        <w:t>Penn, B.</w:t>
      </w:r>
      <w:r w:rsidR="001C63BD">
        <w:rPr>
          <w:rFonts w:ascii="Times New Roman" w:hAnsi="Times New Roman" w:cs="Times New Roman"/>
          <w:sz w:val="24"/>
          <w:szCs w:val="24"/>
        </w:rPr>
        <w:t>K. (2008</w:t>
      </w:r>
      <w:r w:rsidRPr="007826D5">
        <w:rPr>
          <w:rFonts w:ascii="Times New Roman" w:hAnsi="Times New Roman" w:cs="Times New Roman"/>
          <w:sz w:val="24"/>
          <w:szCs w:val="24"/>
        </w:rPr>
        <w:t>). Mastering the teaching role: A guide for nurse</w:t>
      </w:r>
      <w:r w:rsidR="001C63BD">
        <w:rPr>
          <w:rFonts w:ascii="Times New Roman" w:hAnsi="Times New Roman" w:cs="Times New Roman"/>
          <w:sz w:val="24"/>
          <w:szCs w:val="24"/>
        </w:rPr>
        <w:t xml:space="preserve"> educators. Philadelphia: F.A.  Davis. (</w:t>
      </w:r>
      <w:r w:rsidR="00AE31FF">
        <w:rPr>
          <w:rFonts w:ascii="Times New Roman" w:hAnsi="Times New Roman" w:cs="Times New Roman"/>
          <w:sz w:val="24"/>
          <w:szCs w:val="24"/>
        </w:rPr>
        <w:t xml:space="preserve">ISBN# </w:t>
      </w:r>
      <w:r w:rsidR="001C63BD">
        <w:rPr>
          <w:rFonts w:ascii="Times New Roman" w:hAnsi="Times New Roman" w:cs="Times New Roman"/>
          <w:sz w:val="24"/>
          <w:szCs w:val="24"/>
        </w:rPr>
        <w:t>978-0-8036-1823-7).</w:t>
      </w:r>
    </w:p>
    <w:p w:rsidR="001C63BD" w:rsidRDefault="00AE31FF" w:rsidP="004853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Svinicki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McKeachie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McKeachie’s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teaching tips (</w:t>
      </w:r>
      <w:r w:rsidRPr="009E092A">
        <w:rPr>
          <w:rFonts w:ascii="Times New Roman" w:hAnsi="Times New Roman" w:cs="Times New Roman"/>
          <w:sz w:val="24"/>
          <w:szCs w:val="24"/>
        </w:rPr>
        <w:t>13</w:t>
      </w:r>
      <w:r w:rsidRPr="009E09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E092A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9E092A">
        <w:rPr>
          <w:rFonts w:ascii="Times New Roman" w:hAnsi="Times New Roman" w:cs="Times New Roman"/>
          <w:sz w:val="24"/>
          <w:szCs w:val="24"/>
        </w:rPr>
        <w:t>). Belmont: Wadsworth. (ISBN# 978-495-80929-6)</w:t>
      </w:r>
    </w:p>
    <w:p w:rsidR="009E092A" w:rsidRPr="007826D5" w:rsidRDefault="009E092A" w:rsidP="004853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Weimer, M. (2002). </w:t>
      </w:r>
      <w:r>
        <w:rPr>
          <w:rFonts w:ascii="Times New Roman" w:hAnsi="Times New Roman" w:cs="Times New Roman"/>
          <w:i/>
          <w:sz w:val="24"/>
          <w:szCs w:val="24"/>
        </w:rPr>
        <w:t xml:space="preserve">Learner-centered teaching: Five key changes to practice. </w:t>
      </w:r>
      <w:r>
        <w:rPr>
          <w:rFonts w:ascii="Times New Roman" w:hAnsi="Times New Roman" w:cs="Times New Roman"/>
          <w:sz w:val="24"/>
          <w:szCs w:val="24"/>
        </w:rPr>
        <w:t xml:space="preserve">San Francisco: </w:t>
      </w:r>
      <w:proofErr w:type="spellStart"/>
      <w:r>
        <w:rPr>
          <w:rFonts w:ascii="Times New Roman" w:hAnsi="Times New Roman" w:cs="Times New Roman"/>
          <w:sz w:val="24"/>
          <w:szCs w:val="24"/>
        </w:rPr>
        <w:t>Jossey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Bass. (ISBN# 0-7879-5645-5).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b/>
          <w:sz w:val="24"/>
          <w:szCs w:val="24"/>
        </w:rPr>
        <w:t>Topics for class sessions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>Module1- Nursing within the Larger Educational Institution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 xml:space="preserve">Module 2- Faculty Role in Teaching, Scholarship and Service 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 xml:space="preserve">Module 3- Classroom Teaching Evaluation 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 xml:space="preserve">Module 4- Clinical Teaching Evaluation 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 xml:space="preserve">Module 5- Legal Issues for Nurse Educators 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 xml:space="preserve">Module 6- Ethical Issues for Nurse Educators 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 xml:space="preserve">Module 7- Professional Development for Nurse Educators 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 xml:space="preserve">Module 8- The Nurse Educator Advocacy Role </w:t>
      </w:r>
    </w:p>
    <w:p w:rsidR="004853CE" w:rsidRPr="004853CE" w:rsidRDefault="004853CE" w:rsidP="004853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sz w:val="24"/>
          <w:szCs w:val="24"/>
        </w:rPr>
        <w:t xml:space="preserve">Module 9- Regulation of Nursing Education </w:t>
      </w:r>
    </w:p>
    <w:p w:rsidR="003F6FCF" w:rsidRDefault="003F6FCF">
      <w:pPr>
        <w:rPr>
          <w:rFonts w:ascii="Times New Roman" w:hAnsi="Times New Roman" w:cs="Times New Roman"/>
          <w:sz w:val="24"/>
          <w:szCs w:val="24"/>
        </w:rPr>
      </w:pPr>
      <w:r w:rsidRPr="004853CE">
        <w:rPr>
          <w:rFonts w:ascii="Times New Roman" w:hAnsi="Times New Roman" w:cs="Times New Roman"/>
          <w:b/>
          <w:sz w:val="24"/>
          <w:szCs w:val="24"/>
        </w:rPr>
        <w:t>Generic assignments/methods of evaluation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3CE" w:rsidRDefault="004853CE" w:rsidP="00485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 Competency Checklist: Pass/Fail </w:t>
      </w:r>
    </w:p>
    <w:p w:rsidR="004853CE" w:rsidRDefault="004853CE" w:rsidP="00485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Evaluation: 15%</w:t>
      </w:r>
    </w:p>
    <w:p w:rsidR="004853CE" w:rsidRDefault="004853CE" w:rsidP="00485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Practicum Logs: 30%</w:t>
      </w:r>
    </w:p>
    <w:p w:rsidR="004853CE" w:rsidRDefault="004853CE" w:rsidP="004853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Weekly </w:t>
      </w:r>
      <w:r w:rsidR="00D2036A">
        <w:rPr>
          <w:rFonts w:ascii="Times New Roman" w:hAnsi="Times New Roman" w:cs="Times New Roman"/>
          <w:sz w:val="24"/>
          <w:szCs w:val="24"/>
        </w:rPr>
        <w:t xml:space="preserve">Discussion </w:t>
      </w:r>
      <w:r>
        <w:rPr>
          <w:rFonts w:ascii="Times New Roman" w:hAnsi="Times New Roman" w:cs="Times New Roman"/>
          <w:sz w:val="24"/>
          <w:szCs w:val="24"/>
        </w:rPr>
        <w:t>Assignments: 40%</w:t>
      </w:r>
    </w:p>
    <w:p w:rsidR="00684233" w:rsidRDefault="004853CE" w:rsidP="006842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Portfolio: 15%</w:t>
      </w:r>
    </w:p>
    <w:p w:rsidR="00684233" w:rsidRDefault="00684233" w:rsidP="006842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96F" w:rsidRDefault="008B796F" w:rsidP="008B79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System:</w:t>
      </w:r>
    </w:p>
    <w:p w:rsidR="008B796F" w:rsidRDefault="008B796F" w:rsidP="008B7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90 – 100</w:t>
      </w:r>
    </w:p>
    <w:p w:rsidR="008B796F" w:rsidRDefault="008B796F" w:rsidP="008B7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80 – 89</w:t>
      </w:r>
    </w:p>
    <w:p w:rsidR="008B796F" w:rsidRDefault="008B796F" w:rsidP="008B7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75 – 79</w:t>
      </w:r>
    </w:p>
    <w:p w:rsidR="008B796F" w:rsidRDefault="008B796F" w:rsidP="008B7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below 75</w:t>
      </w:r>
    </w:p>
    <w:p w:rsidR="008B796F" w:rsidRDefault="008B796F" w:rsidP="008B796F">
      <w:pPr>
        <w:pStyle w:val="Header"/>
        <w:tabs>
          <w:tab w:val="left" w:pos="720"/>
        </w:tabs>
        <w:ind w:firstLine="720"/>
      </w:pPr>
    </w:p>
    <w:p w:rsidR="008B796F" w:rsidRDefault="008B796F" w:rsidP="008B79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course in which a student receives a C grade can be applied to education (Ed.D.) or psychology (Psy.D.) doctoral degree programs of study.</w:t>
      </w:r>
    </w:p>
    <w:p w:rsidR="00684233" w:rsidRDefault="00684233" w:rsidP="008B796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853CE" w:rsidRPr="003F6FCF" w:rsidRDefault="000B417A" w:rsidP="00D2036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09, 2012</w:t>
      </w:r>
    </w:p>
    <w:sectPr w:rsidR="004853CE" w:rsidRPr="003F6FCF" w:rsidSect="003E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C1"/>
    <w:multiLevelType w:val="hybridMultilevel"/>
    <w:tmpl w:val="5E46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D08"/>
    <w:multiLevelType w:val="hybridMultilevel"/>
    <w:tmpl w:val="1106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36DC"/>
    <w:multiLevelType w:val="hybridMultilevel"/>
    <w:tmpl w:val="11AC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C3AB1"/>
    <w:multiLevelType w:val="hybridMultilevel"/>
    <w:tmpl w:val="4D24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ZP_DOC_ID" w:val="44856"/>
  </w:docVars>
  <w:rsids>
    <w:rsidRoot w:val="003F6FCF"/>
    <w:rsid w:val="00015816"/>
    <w:rsid w:val="000A35D0"/>
    <w:rsid w:val="000B417A"/>
    <w:rsid w:val="001340A6"/>
    <w:rsid w:val="001B70C4"/>
    <w:rsid w:val="001C63BD"/>
    <w:rsid w:val="002E0EF7"/>
    <w:rsid w:val="00301972"/>
    <w:rsid w:val="003E5A7F"/>
    <w:rsid w:val="003F6FCF"/>
    <w:rsid w:val="004853CE"/>
    <w:rsid w:val="0059396C"/>
    <w:rsid w:val="00640916"/>
    <w:rsid w:val="00684233"/>
    <w:rsid w:val="006C32B2"/>
    <w:rsid w:val="008B796F"/>
    <w:rsid w:val="008D72C7"/>
    <w:rsid w:val="00916CE1"/>
    <w:rsid w:val="009E092A"/>
    <w:rsid w:val="00A47ADD"/>
    <w:rsid w:val="00A507AD"/>
    <w:rsid w:val="00AC4FFB"/>
    <w:rsid w:val="00AE31FF"/>
    <w:rsid w:val="00C72EEB"/>
    <w:rsid w:val="00D2036A"/>
    <w:rsid w:val="00DB5C93"/>
    <w:rsid w:val="00E52C9B"/>
    <w:rsid w:val="00E92B0C"/>
    <w:rsid w:val="00EE59C6"/>
    <w:rsid w:val="00F60AF6"/>
    <w:rsid w:val="00F723BE"/>
    <w:rsid w:val="00F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3CE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8B79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B796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3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3CE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8B796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B796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3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BA3C-131C-493C-A36A-D5B15E6D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Jack</cp:lastModifiedBy>
  <cp:revision>2</cp:revision>
  <cp:lastPrinted>2011-02-24T16:17:00Z</cp:lastPrinted>
  <dcterms:created xsi:type="dcterms:W3CDTF">2012-11-01T16:54:00Z</dcterms:created>
  <dcterms:modified xsi:type="dcterms:W3CDTF">2012-11-01T16:54:00Z</dcterms:modified>
</cp:coreProperties>
</file>