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28" w:rsidRDefault="009C6628" w:rsidP="009C6628">
      <w:pPr>
        <w:pStyle w:val="Ttulo3"/>
        <w:numPr>
          <w:ilvl w:val="2"/>
          <w:numId w:val="2"/>
        </w:numPr>
        <w:suppressAutoHyphens w:val="0"/>
        <w:spacing w:after="240"/>
        <w:jc w:val="left"/>
        <w:rPr>
          <w:lang w:val="es-ES"/>
        </w:rPr>
      </w:pPr>
      <w:r>
        <w:rPr>
          <w:lang w:val="eu-ES"/>
        </w:rPr>
        <w:t>NASAren jokoa</w:t>
      </w:r>
      <w:r>
        <w:rPr>
          <w:rStyle w:val="Refdenotaalpie"/>
          <w:lang w:val="eu-ES"/>
        </w:rPr>
        <w:footnoteReference w:id="1"/>
      </w:r>
    </w:p>
    <w:p w:rsidR="009C6628" w:rsidRDefault="009C6628" w:rsidP="009C6628">
      <w:pPr>
        <w:rPr>
          <w:lang w:val="es-ES"/>
        </w:rPr>
      </w:pPr>
      <w:r>
        <w:rPr>
          <w:lang w:val="eu-ES"/>
        </w:rPr>
        <w:t>Dinamika honek helburu bikoitza du:</w:t>
      </w:r>
      <w:r>
        <w:rPr>
          <w:lang w:val="es-ES"/>
        </w:rPr>
        <w:t xml:space="preserve"> </w:t>
      </w:r>
      <w:r>
        <w:rPr>
          <w:lang w:val="eu-ES"/>
        </w:rPr>
        <w:t>batetik, taldean hartutako erabakiak banaka hartutakoak baino egokiagoak direla ikustea, eta, bestetik, taldean egindako lana, oro har, banaka egindako lana baino eraginkorragoa dela ikustea eta taldean egindako lanari buruz hausnartzea.</w:t>
      </w:r>
    </w:p>
    <w:p w:rsidR="009C6628" w:rsidRDefault="009C6628" w:rsidP="009C6628">
      <w:pPr>
        <w:spacing w:before="120"/>
        <w:rPr>
          <w:i/>
          <w:iCs/>
          <w:lang w:val="es-ES"/>
        </w:rPr>
      </w:pPr>
      <w:r>
        <w:rPr>
          <w:i/>
          <w:iCs/>
          <w:lang w:val="eu-ES"/>
        </w:rPr>
        <w:t>Jardueraren garapena:</w:t>
      </w:r>
    </w:p>
    <w:p w:rsidR="009C6628" w:rsidRDefault="009C6628" w:rsidP="009C6628">
      <w:pPr>
        <w:numPr>
          <w:ilvl w:val="0"/>
          <w:numId w:val="3"/>
        </w:numPr>
        <w:tabs>
          <w:tab w:val="clear" w:pos="720"/>
          <w:tab w:val="num" w:pos="360"/>
        </w:tabs>
        <w:suppressAutoHyphens w:val="0"/>
        <w:spacing w:before="0" w:after="0"/>
        <w:ind w:left="360"/>
        <w:rPr>
          <w:lang w:val="es-ES"/>
        </w:rPr>
      </w:pPr>
      <w:r>
        <w:rPr>
          <w:lang w:val="eu-ES"/>
        </w:rPr>
        <w:t>NASAren jokoaren txantiloia (ikus 22. irudia) emango diegu ikasleei, astronautak direla azalduko diegu eta beharrezko jarraibideak emango dizkiegu:</w:t>
      </w:r>
    </w:p>
    <w:p w:rsidR="009C6628" w:rsidRDefault="009C6628" w:rsidP="009C6628">
      <w:pPr>
        <w:ind w:left="360"/>
        <w:rPr>
          <w:lang w:val="es-ES"/>
        </w:rPr>
      </w:pPr>
      <w:r>
        <w:rPr>
          <w:i/>
          <w:iCs/>
          <w:lang w:val="eu-ES"/>
        </w:rPr>
        <w:t>«Bost astronautaz osatutako talde batek istripua izan du espazio-ontziarekin ilargian, eta espazio-ontzitik atera egin behar izan dira.</w:t>
      </w:r>
      <w:r>
        <w:rPr>
          <w:i/>
          <w:iCs/>
          <w:lang w:val="es-ES"/>
        </w:rPr>
        <w:t xml:space="preserve"> </w:t>
      </w:r>
      <w:r>
        <w:rPr>
          <w:i/>
          <w:iCs/>
          <w:lang w:val="eu-ES"/>
        </w:rPr>
        <w:t>300 kilometro egin behar dituzte oinez, harik eta Lurrera eramango dituen beste ontzi batera iritsi arte.</w:t>
      </w:r>
    </w:p>
    <w:p w:rsidR="009C6628" w:rsidRDefault="009C6628" w:rsidP="009C6628">
      <w:pPr>
        <w:ind w:left="360"/>
        <w:rPr>
          <w:i/>
          <w:iCs/>
          <w:lang w:val="es-ES"/>
        </w:rPr>
      </w:pPr>
      <w:r>
        <w:rPr>
          <w:i/>
          <w:iCs/>
          <w:lang w:val="eu-ES"/>
        </w:rPr>
        <w:t xml:space="preserve">Ontzian zeramaten material guztitik 15 objektu (ondoko koadroan ikus daitezke) baino ezin izan dituzte aprobetxatu. </w:t>
      </w:r>
    </w:p>
    <w:p w:rsidR="009C6628" w:rsidRDefault="009C6628" w:rsidP="009C6628">
      <w:pPr>
        <w:ind w:left="360"/>
        <w:rPr>
          <w:lang w:val="es-ES"/>
        </w:rPr>
      </w:pPr>
      <w:r>
        <w:rPr>
          <w:i/>
          <w:iCs/>
          <w:lang w:val="eu-ES"/>
        </w:rPr>
        <w:t>Biziraun ahal izateko erabakiak hartu beharko dituzte, bai eta ezinbesteko objektuak eta erabilgarri izan dakizkiekeenak ere, baldin eta ilargiaren zati argiztatuan dagoen beste ontziraino iritsi nahi badute.</w:t>
      </w:r>
      <w:r>
        <w:rPr>
          <w:i/>
          <w:iCs/>
          <w:lang w:val="es-ES"/>
        </w:rPr>
        <w:t xml:space="preserve"> </w:t>
      </w:r>
      <w:r>
        <w:rPr>
          <w:i/>
          <w:iCs/>
          <w:lang w:val="eu-ES"/>
        </w:rPr>
        <w:t>Objektu batzuei edo beste batzuei lehentasuna eman, astronauta-taldea salbatuko da ala ez».</w:t>
      </w:r>
    </w:p>
    <w:p w:rsidR="009C6628" w:rsidRDefault="009C6628" w:rsidP="009C6628">
      <w:pPr>
        <w:numPr>
          <w:ilvl w:val="0"/>
          <w:numId w:val="4"/>
        </w:numPr>
        <w:suppressAutoHyphens w:val="0"/>
        <w:rPr>
          <w:i/>
          <w:iCs/>
          <w:lang w:val="es-ES"/>
        </w:rPr>
      </w:pPr>
      <w:r>
        <w:rPr>
          <w:i/>
          <w:iCs/>
          <w:lang w:val="eu-ES"/>
        </w:rPr>
        <w:t>Objektuak sailkatu behar dituzue, garrantzi handiena duenetik gutxien duenera, astronautek beste ontzira iristeko egin behar duten bidean eraman ditzaten.</w:t>
      </w:r>
    </w:p>
    <w:p w:rsidR="009C6628" w:rsidRPr="001E6929" w:rsidRDefault="009C6628" w:rsidP="009C6628">
      <w:pPr>
        <w:numPr>
          <w:ilvl w:val="0"/>
          <w:numId w:val="4"/>
        </w:numPr>
        <w:suppressAutoHyphens w:val="0"/>
        <w:rPr>
          <w:i/>
          <w:iCs/>
          <w:lang w:val="eu-ES"/>
        </w:rPr>
      </w:pPr>
      <w:r>
        <w:rPr>
          <w:i/>
          <w:iCs/>
          <w:lang w:val="eu-ES"/>
        </w:rPr>
        <w:t>Jar iezaiozue 1 zenbakia objektu garrantzitsuenari; alegia, azkena baztertuko zenuketenari; ondoren, 2 zenbakia bigarren garrantzitsuenari... Eta, horrela, 15 zenbakia jarri arte; zenbaki hori duena izango da, bada, baztertuko zenuketen lehenengo objektua.</w:t>
      </w:r>
    </w:p>
    <w:p w:rsidR="009C6628" w:rsidRPr="001E6929" w:rsidRDefault="009C6628" w:rsidP="009C6628">
      <w:pPr>
        <w:spacing w:before="0" w:after="0"/>
        <w:rPr>
          <w:lang w:val="eu-ES"/>
        </w:rPr>
      </w:pPr>
    </w:p>
    <w:p w:rsidR="009C6628" w:rsidRPr="001E6929" w:rsidRDefault="009C6628" w:rsidP="009C6628">
      <w:pPr>
        <w:numPr>
          <w:ilvl w:val="0"/>
          <w:numId w:val="3"/>
        </w:numPr>
        <w:tabs>
          <w:tab w:val="clear" w:pos="720"/>
          <w:tab w:val="num" w:pos="360"/>
        </w:tabs>
        <w:suppressAutoHyphens w:val="0"/>
        <w:spacing w:before="0" w:after="0"/>
        <w:ind w:left="360"/>
        <w:rPr>
          <w:lang w:val="eu-ES"/>
        </w:rPr>
      </w:pPr>
      <w:r>
        <w:rPr>
          <w:lang w:val="eu-ES"/>
        </w:rPr>
        <w:t>Txantiloiko lehen zutabea beteko dute bakoitzak aurrez egindako sailkapenarekin, eta, ondoren, erantzunak elkarren artean komentatzeko eskatuko diegu.</w:t>
      </w:r>
    </w:p>
    <w:p w:rsidR="009C6628" w:rsidRPr="001E6929" w:rsidRDefault="009C6628" w:rsidP="009C6628">
      <w:pPr>
        <w:numPr>
          <w:ilvl w:val="0"/>
          <w:numId w:val="3"/>
        </w:numPr>
        <w:tabs>
          <w:tab w:val="clear" w:pos="720"/>
          <w:tab w:val="num" w:pos="360"/>
        </w:tabs>
        <w:suppressAutoHyphens w:val="0"/>
        <w:spacing w:before="0" w:after="0"/>
        <w:ind w:left="360"/>
        <w:rPr>
          <w:lang w:val="eu-ES"/>
        </w:rPr>
      </w:pPr>
      <w:r>
        <w:rPr>
          <w:lang w:val="eu-ES"/>
        </w:rPr>
        <w:t>Denek lehen zutabea bete dutenean, lauzpabost laguneko taldeetan bilduko dira, eta honako jarraibide hauek emango dizkiegu:</w:t>
      </w:r>
    </w:p>
    <w:p w:rsidR="009C6628" w:rsidRPr="001E6929" w:rsidRDefault="009C6628" w:rsidP="009C6628">
      <w:pPr>
        <w:ind w:left="360"/>
        <w:rPr>
          <w:lang w:val="eu-ES"/>
        </w:rPr>
      </w:pPr>
      <w:r>
        <w:rPr>
          <w:i/>
          <w:iCs/>
          <w:lang w:val="eu-ES"/>
        </w:rPr>
        <w:t>«Orain hirugarren zutabea bete behar duzue talde bakoitzak erabaki duen sailkapenarekin, baina honako ideia hauek kontuan hartuta</w:t>
      </w:r>
      <w:r>
        <w:rPr>
          <w:lang w:val="eu-ES"/>
        </w:rPr>
        <w:t>:</w:t>
      </w:r>
      <w:r w:rsidRPr="001E6929">
        <w:rPr>
          <w:i/>
          <w:iCs/>
          <w:lang w:val="eu-ES"/>
        </w:rPr>
        <w:t xml:space="preserve"> </w:t>
      </w:r>
      <w:r>
        <w:rPr>
          <w:i/>
          <w:iCs/>
          <w:lang w:val="eu-ES"/>
        </w:rPr>
        <w:t>ariketa honen helburua erabakiak taldean hartzea da, errealitatetik ahalik eta gertuen dauden akordiok lortze aldera.</w:t>
      </w:r>
      <w:r w:rsidRPr="001E6929">
        <w:rPr>
          <w:i/>
          <w:iCs/>
          <w:lang w:val="eu-ES"/>
        </w:rPr>
        <w:t xml:space="preserve"> </w:t>
      </w:r>
    </w:p>
    <w:p w:rsidR="009C6628" w:rsidRDefault="009C6628" w:rsidP="009C6628">
      <w:pPr>
        <w:ind w:left="360"/>
        <w:rPr>
          <w:lang w:val="es-ES"/>
        </w:rPr>
      </w:pPr>
      <w:r>
        <w:rPr>
          <w:i/>
          <w:iCs/>
          <w:lang w:val="eu-ES"/>
        </w:rPr>
        <w:t>Erabakiak guztien adostasunez hartu behar dituzue.</w:t>
      </w:r>
      <w:r>
        <w:rPr>
          <w:i/>
          <w:iCs/>
          <w:lang w:val="es-ES"/>
        </w:rPr>
        <w:t xml:space="preserve"> </w:t>
      </w:r>
      <w:r>
        <w:rPr>
          <w:i/>
          <w:iCs/>
          <w:lang w:val="eu-ES"/>
        </w:rPr>
        <w:t>Horrek esan nahi du objektu bakoitzari ematen diozuen puntuazioa (1etik 15era) aho batez erabaki behar duzuela, denak ados egotea zaila bada ere eta ziurrenik erabakitzen duzuena guztientzat ona izango ez bada ere.</w:t>
      </w:r>
    </w:p>
    <w:p w:rsidR="009C6628" w:rsidRDefault="009C6628" w:rsidP="009C6628">
      <w:pPr>
        <w:ind w:left="360"/>
        <w:rPr>
          <w:i/>
          <w:iCs/>
          <w:lang w:val="es-ES"/>
        </w:rPr>
      </w:pPr>
      <w:r>
        <w:rPr>
          <w:i/>
          <w:iCs/>
          <w:lang w:val="eu-ES"/>
        </w:rPr>
        <w:t>Oharrak:</w:t>
      </w:r>
    </w:p>
    <w:p w:rsidR="009C6628" w:rsidRDefault="009C6628" w:rsidP="009C6628">
      <w:pPr>
        <w:numPr>
          <w:ilvl w:val="0"/>
          <w:numId w:val="5"/>
        </w:numPr>
        <w:suppressAutoHyphens w:val="0"/>
        <w:rPr>
          <w:lang w:val="es-ES"/>
        </w:rPr>
      </w:pPr>
      <w:r>
        <w:rPr>
          <w:i/>
          <w:iCs/>
          <w:lang w:val="eu-ES"/>
        </w:rPr>
        <w:t>Ez saiatu zuen iritzia besteei inposatzen.</w:t>
      </w:r>
      <w:r w:rsidRPr="001E6929">
        <w:rPr>
          <w:i/>
          <w:iCs/>
          <w:lang w:val="de-DE"/>
        </w:rPr>
        <w:t xml:space="preserve"> </w:t>
      </w:r>
      <w:r>
        <w:rPr>
          <w:i/>
          <w:iCs/>
          <w:lang w:val="eu-ES"/>
        </w:rPr>
        <w:t>Ahal beste arrazoitu erabakia.</w:t>
      </w:r>
    </w:p>
    <w:p w:rsidR="009C6628" w:rsidRDefault="009C6628" w:rsidP="009C6628">
      <w:pPr>
        <w:numPr>
          <w:ilvl w:val="0"/>
          <w:numId w:val="5"/>
        </w:numPr>
        <w:suppressAutoHyphens w:val="0"/>
        <w:rPr>
          <w:i/>
          <w:iCs/>
          <w:lang w:val="es-ES"/>
        </w:rPr>
      </w:pPr>
      <w:r>
        <w:rPr>
          <w:i/>
          <w:iCs/>
          <w:lang w:val="eu-ES"/>
        </w:rPr>
        <w:t>Ez amore eman berehala ados egoteko edo gatazkak saihesteko.</w:t>
      </w:r>
    </w:p>
    <w:p w:rsidR="009C6628" w:rsidRDefault="009C6628" w:rsidP="009C6628">
      <w:pPr>
        <w:ind w:left="360"/>
        <w:rPr>
          <w:i/>
          <w:iCs/>
          <w:lang w:val="es-ES"/>
        </w:rPr>
      </w:pPr>
      <w:r>
        <w:rPr>
          <w:i/>
          <w:iCs/>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779"/>
        <w:gridCol w:w="780"/>
        <w:gridCol w:w="709"/>
        <w:gridCol w:w="850"/>
        <w:gridCol w:w="851"/>
        <w:gridCol w:w="709"/>
      </w:tblGrid>
      <w:tr w:rsidR="009C6628" w:rsidTr="00CF3727">
        <w:tblPrEx>
          <w:tblCellMar>
            <w:top w:w="0" w:type="dxa"/>
            <w:bottom w:w="0" w:type="dxa"/>
          </w:tblCellMar>
        </w:tblPrEx>
        <w:trPr>
          <w:cantSplit/>
          <w:trHeight w:val="567"/>
        </w:trPr>
        <w:tc>
          <w:tcPr>
            <w:tcW w:w="3614" w:type="dxa"/>
            <w:vMerge w:val="restart"/>
            <w:tcBorders>
              <w:top w:val="nil"/>
              <w:left w:val="nil"/>
              <w:bottom w:val="single" w:sz="4" w:space="0" w:color="auto"/>
              <w:right w:val="double" w:sz="4" w:space="0" w:color="auto"/>
            </w:tcBorders>
            <w:vAlign w:val="bottom"/>
          </w:tcPr>
          <w:p w:rsidR="009C6628" w:rsidRDefault="009C6628" w:rsidP="00CF3727">
            <w:pPr>
              <w:pStyle w:val="Textotabla"/>
              <w:ind w:left="0" w:right="0"/>
            </w:pPr>
            <w:r>
              <w:rPr>
                <w:b/>
                <w:bCs/>
                <w:lang w:val="eu-ES"/>
              </w:rPr>
              <w:lastRenderedPageBreak/>
              <w:t>Objektuak</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jc w:val="center"/>
              <w:rPr>
                <w:sz w:val="22"/>
                <w:szCs w:val="22"/>
                <w:lang w:val="es-ES"/>
              </w:rPr>
            </w:pPr>
            <w:r>
              <w:rPr>
                <w:sz w:val="22"/>
                <w:szCs w:val="22"/>
                <w:lang w:val="es-ES"/>
              </w:rPr>
              <w:t>1</w:t>
            </w: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jc w:val="center"/>
              <w:rPr>
                <w:sz w:val="22"/>
                <w:szCs w:val="22"/>
                <w:lang w:val="es-ES"/>
              </w:rPr>
            </w:pPr>
            <w:r>
              <w:rPr>
                <w:sz w:val="22"/>
                <w:szCs w:val="22"/>
                <w:lang w:val="es-ES"/>
              </w:rPr>
              <w:t>2</w:t>
            </w:r>
          </w:p>
        </w:tc>
        <w:tc>
          <w:tcPr>
            <w:tcW w:w="709" w:type="dxa"/>
            <w:vMerge w:val="restart"/>
            <w:tcBorders>
              <w:top w:val="single" w:sz="18" w:space="0" w:color="auto"/>
              <w:left w:val="single" w:sz="18" w:space="0" w:color="auto"/>
              <w:bottom w:val="single" w:sz="4" w:space="0" w:color="auto"/>
              <w:right w:val="single" w:sz="18" w:space="0" w:color="auto"/>
            </w:tcBorders>
            <w:textDirection w:val="btLr"/>
            <w:vAlign w:val="center"/>
          </w:tcPr>
          <w:p w:rsidR="009C6628" w:rsidRDefault="009C6628" w:rsidP="00CF3727">
            <w:pPr>
              <w:ind w:left="113" w:right="113"/>
              <w:jc w:val="center"/>
            </w:pPr>
            <w:r>
              <w:rPr>
                <w:b/>
                <w:bCs/>
                <w:sz w:val="22"/>
                <w:szCs w:val="22"/>
                <w:lang w:val="eu-ES"/>
              </w:rPr>
              <w:t>«A» ALDEA</w:t>
            </w: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jc w:val="center"/>
              <w:rPr>
                <w:sz w:val="22"/>
                <w:szCs w:val="22"/>
                <w:lang w:val="es-ES"/>
              </w:rPr>
            </w:pPr>
            <w:r>
              <w:rPr>
                <w:sz w:val="22"/>
                <w:szCs w:val="22"/>
                <w:lang w:val="es-ES"/>
              </w:rPr>
              <w:t>3</w:t>
            </w: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jc w:val="center"/>
              <w:rPr>
                <w:sz w:val="22"/>
                <w:szCs w:val="22"/>
                <w:lang w:val="es-ES"/>
              </w:rPr>
            </w:pPr>
            <w:r>
              <w:rPr>
                <w:sz w:val="22"/>
                <w:szCs w:val="22"/>
                <w:lang w:val="es-ES"/>
              </w:rPr>
              <w:t>4</w:t>
            </w:r>
          </w:p>
        </w:tc>
        <w:tc>
          <w:tcPr>
            <w:tcW w:w="709" w:type="dxa"/>
            <w:vMerge w:val="restart"/>
            <w:tcBorders>
              <w:top w:val="single" w:sz="18" w:space="0" w:color="auto"/>
              <w:left w:val="single" w:sz="18" w:space="0" w:color="auto"/>
              <w:bottom w:val="single" w:sz="4" w:space="0" w:color="auto"/>
              <w:right w:val="single" w:sz="18" w:space="0" w:color="auto"/>
            </w:tcBorders>
            <w:textDirection w:val="btLr"/>
            <w:vAlign w:val="center"/>
          </w:tcPr>
          <w:p w:rsidR="009C6628" w:rsidRDefault="009C6628" w:rsidP="00CF3727">
            <w:pPr>
              <w:ind w:left="113" w:right="113"/>
              <w:jc w:val="center"/>
            </w:pPr>
            <w:r>
              <w:rPr>
                <w:b/>
                <w:bCs/>
                <w:sz w:val="22"/>
                <w:szCs w:val="22"/>
                <w:lang w:val="eu-ES"/>
              </w:rPr>
              <w:t>«B» ALDEA</w:t>
            </w:r>
          </w:p>
        </w:tc>
      </w:tr>
      <w:tr w:rsidR="009C6628" w:rsidTr="00CF3727">
        <w:tblPrEx>
          <w:tblCellMar>
            <w:top w:w="0" w:type="dxa"/>
            <w:bottom w:w="0" w:type="dxa"/>
          </w:tblCellMar>
        </w:tblPrEx>
        <w:trPr>
          <w:cantSplit/>
          <w:trHeight w:val="2381"/>
        </w:trPr>
        <w:tc>
          <w:tcPr>
            <w:tcW w:w="3614" w:type="dxa"/>
            <w:vMerge/>
            <w:tcBorders>
              <w:top w:val="single" w:sz="4" w:space="0" w:color="auto"/>
              <w:left w:val="nil"/>
              <w:bottom w:val="double" w:sz="4" w:space="0" w:color="auto"/>
              <w:right w:val="double" w:sz="4" w:space="0" w:color="auto"/>
            </w:tcBorders>
            <w:vAlign w:val="bottom"/>
          </w:tcPr>
          <w:p w:rsidR="009C6628" w:rsidRDefault="009C6628" w:rsidP="00CF3727">
            <w:pPr>
              <w:rPr>
                <w:sz w:val="22"/>
                <w:szCs w:val="22"/>
                <w:lang w:val="es-ES"/>
              </w:rPr>
            </w:pPr>
          </w:p>
        </w:tc>
        <w:tc>
          <w:tcPr>
            <w:tcW w:w="779" w:type="dxa"/>
            <w:tcBorders>
              <w:top w:val="single" w:sz="4" w:space="0" w:color="auto"/>
              <w:left w:val="double" w:sz="4" w:space="0" w:color="auto"/>
              <w:bottom w:val="double" w:sz="4" w:space="0" w:color="auto"/>
              <w:right w:val="single" w:sz="4" w:space="0" w:color="auto"/>
            </w:tcBorders>
            <w:textDirection w:val="btLr"/>
            <w:vAlign w:val="center"/>
          </w:tcPr>
          <w:p w:rsidR="009C6628" w:rsidRDefault="009C6628" w:rsidP="00CF3727">
            <w:pPr>
              <w:ind w:left="113" w:right="113"/>
              <w:jc w:val="center"/>
            </w:pPr>
            <w:r>
              <w:rPr>
                <w:sz w:val="22"/>
                <w:szCs w:val="22"/>
                <w:lang w:val="eu-ES"/>
              </w:rPr>
              <w:t xml:space="preserve">Bakoitzaren </w:t>
            </w:r>
            <w:proofErr w:type="spellStart"/>
            <w:r>
              <w:rPr>
                <w:sz w:val="22"/>
                <w:szCs w:val="22"/>
                <w:lang w:val="eu-ES"/>
              </w:rPr>
              <w:t>aurresailkapena</w:t>
            </w:r>
            <w:proofErr w:type="spellEnd"/>
          </w:p>
        </w:tc>
        <w:tc>
          <w:tcPr>
            <w:tcW w:w="780" w:type="dxa"/>
            <w:tcBorders>
              <w:top w:val="single" w:sz="4" w:space="0" w:color="auto"/>
              <w:left w:val="single" w:sz="4" w:space="0" w:color="auto"/>
              <w:bottom w:val="double" w:sz="4" w:space="0" w:color="auto"/>
              <w:right w:val="single" w:sz="18" w:space="0" w:color="auto"/>
            </w:tcBorders>
            <w:textDirection w:val="btLr"/>
            <w:vAlign w:val="center"/>
          </w:tcPr>
          <w:p w:rsidR="009C6628" w:rsidRDefault="009C6628" w:rsidP="00CF3727">
            <w:pPr>
              <w:ind w:left="113" w:right="113"/>
              <w:jc w:val="center"/>
            </w:pPr>
            <w:r>
              <w:rPr>
                <w:sz w:val="22"/>
                <w:szCs w:val="22"/>
                <w:lang w:val="eu-ES"/>
              </w:rPr>
              <w:t>NASAren sailkapena</w:t>
            </w:r>
          </w:p>
        </w:tc>
        <w:tc>
          <w:tcPr>
            <w:tcW w:w="709" w:type="dxa"/>
            <w:vMerge/>
            <w:tcBorders>
              <w:top w:val="single" w:sz="4" w:space="0" w:color="auto"/>
              <w:left w:val="single" w:sz="18" w:space="0" w:color="auto"/>
              <w:bottom w:val="double" w:sz="4" w:space="0" w:color="auto"/>
              <w:right w:val="single" w:sz="18" w:space="0" w:color="auto"/>
            </w:tcBorders>
            <w:textDirection w:val="btLr"/>
            <w:vAlign w:val="center"/>
          </w:tcPr>
          <w:p w:rsidR="009C6628" w:rsidRDefault="009C6628" w:rsidP="00CF3727">
            <w:pPr>
              <w:ind w:left="113" w:right="113"/>
              <w:jc w:val="center"/>
              <w:rPr>
                <w:sz w:val="22"/>
                <w:szCs w:val="22"/>
                <w:lang w:val="es-ES"/>
              </w:rPr>
            </w:pPr>
          </w:p>
        </w:tc>
        <w:tc>
          <w:tcPr>
            <w:tcW w:w="850" w:type="dxa"/>
            <w:tcBorders>
              <w:top w:val="single" w:sz="4" w:space="0" w:color="auto"/>
              <w:left w:val="single" w:sz="18" w:space="0" w:color="auto"/>
              <w:bottom w:val="double" w:sz="4" w:space="0" w:color="auto"/>
              <w:right w:val="single" w:sz="4" w:space="0" w:color="auto"/>
            </w:tcBorders>
            <w:textDirection w:val="btLr"/>
            <w:vAlign w:val="center"/>
          </w:tcPr>
          <w:p w:rsidR="009C6628" w:rsidRDefault="009C6628" w:rsidP="00CF3727">
            <w:pPr>
              <w:ind w:left="113" w:right="113"/>
              <w:jc w:val="center"/>
            </w:pPr>
            <w:r>
              <w:rPr>
                <w:sz w:val="22"/>
                <w:szCs w:val="22"/>
                <w:lang w:val="eu-ES"/>
              </w:rPr>
              <w:t>Taldearen sailkapena</w:t>
            </w:r>
          </w:p>
        </w:tc>
        <w:tc>
          <w:tcPr>
            <w:tcW w:w="851" w:type="dxa"/>
            <w:tcBorders>
              <w:top w:val="single" w:sz="4" w:space="0" w:color="auto"/>
              <w:left w:val="single" w:sz="4" w:space="0" w:color="auto"/>
              <w:bottom w:val="double" w:sz="4" w:space="0" w:color="auto"/>
              <w:right w:val="single" w:sz="18" w:space="0" w:color="auto"/>
            </w:tcBorders>
            <w:textDirection w:val="btLr"/>
            <w:vAlign w:val="center"/>
          </w:tcPr>
          <w:p w:rsidR="009C6628" w:rsidRDefault="009C6628" w:rsidP="00CF3727">
            <w:pPr>
              <w:ind w:left="113" w:right="113"/>
              <w:jc w:val="center"/>
            </w:pPr>
            <w:r>
              <w:rPr>
                <w:sz w:val="22"/>
                <w:szCs w:val="22"/>
                <w:lang w:val="eu-ES"/>
              </w:rPr>
              <w:t>NASAren sailkapena</w:t>
            </w:r>
          </w:p>
        </w:tc>
        <w:tc>
          <w:tcPr>
            <w:tcW w:w="709" w:type="dxa"/>
            <w:vMerge/>
            <w:tcBorders>
              <w:top w:val="single" w:sz="4" w:space="0" w:color="auto"/>
              <w:left w:val="single" w:sz="18" w:space="0" w:color="auto"/>
              <w:bottom w:val="double" w:sz="4" w:space="0" w:color="auto"/>
              <w:right w:val="single" w:sz="18" w:space="0" w:color="auto"/>
            </w:tcBorders>
            <w:textDirection w:val="btLr"/>
            <w:vAlign w:val="center"/>
          </w:tcPr>
          <w:p w:rsidR="009C6628" w:rsidRDefault="009C6628" w:rsidP="00CF3727">
            <w:pPr>
              <w:ind w:left="113" w:right="113"/>
              <w:jc w:val="center"/>
              <w:rPr>
                <w:sz w:val="22"/>
                <w:szCs w:val="22"/>
                <w:lang w:val="es-ES"/>
              </w:rPr>
            </w:pPr>
          </w:p>
        </w:tc>
      </w:tr>
      <w:tr w:rsidR="009C6628" w:rsidTr="00CF3727">
        <w:tblPrEx>
          <w:tblCellMar>
            <w:top w:w="0" w:type="dxa"/>
            <w:bottom w:w="0" w:type="dxa"/>
          </w:tblCellMar>
        </w:tblPrEx>
        <w:trPr>
          <w:trHeight w:val="567"/>
        </w:trPr>
        <w:tc>
          <w:tcPr>
            <w:tcW w:w="3614" w:type="dxa"/>
            <w:tcBorders>
              <w:top w:val="doub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Pospolo-kaxa</w:t>
            </w:r>
          </w:p>
        </w:tc>
        <w:tc>
          <w:tcPr>
            <w:tcW w:w="779" w:type="dxa"/>
            <w:tcBorders>
              <w:top w:val="doub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doub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doub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doub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doub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doub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Jaki kontzentratuen lata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20 m nylon soka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30 m</w:t>
            </w:r>
            <w:r>
              <w:rPr>
                <w:rFonts w:ascii="Times New Roman" w:hAnsi="Times New Roman" w:cs="Times New Roman"/>
                <w:vertAlign w:val="superscript"/>
                <w:lang w:val="eu-ES"/>
              </w:rPr>
              <w:t>2</w:t>
            </w:r>
            <w:r>
              <w:rPr>
                <w:rFonts w:ascii="Times New Roman" w:hAnsi="Times New Roman" w:cs="Times New Roman"/>
                <w:lang w:val="eu-ES"/>
              </w:rPr>
              <w:t xml:space="preserve"> jausgailu-arropa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Su eramangarria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7,65 mm-ko bi pistola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Lata bat esne-hauts</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50 litroko bi oxigeno-bonbona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Izarren mapa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jc w:val="left"/>
            </w:pPr>
            <w:r>
              <w:rPr>
                <w:sz w:val="22"/>
                <w:szCs w:val="22"/>
                <w:lang w:val="eu-ES"/>
              </w:rPr>
              <w:t>Karbono dioxidoa duten botilaz betetako txalupa pneumatikoa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Iparrorratz magnetikoa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20 litro ur</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RPr="001E6929"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Hutsean erretzen duten bizi-seinaleko 4 kartutxo</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Pr="001E6929" w:rsidRDefault="009C6628" w:rsidP="00CF3727">
            <w:pPr>
              <w:rPr>
                <w:sz w:val="22"/>
                <w:szCs w:val="22"/>
                <w:lang w:val="de-DE"/>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Pr="001E6929" w:rsidRDefault="009C6628" w:rsidP="00CF3727">
            <w:pPr>
              <w:rPr>
                <w:sz w:val="22"/>
                <w:szCs w:val="22"/>
                <w:lang w:val="de-DE"/>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Pr="001E6929" w:rsidRDefault="009C6628" w:rsidP="00CF3727">
            <w:pPr>
              <w:rPr>
                <w:sz w:val="22"/>
                <w:szCs w:val="22"/>
                <w:lang w:val="de-DE"/>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Pr="001E6929" w:rsidRDefault="009C6628" w:rsidP="00CF3727">
            <w:pPr>
              <w:rPr>
                <w:sz w:val="22"/>
                <w:szCs w:val="22"/>
                <w:lang w:val="de-DE"/>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Pr="001E6929" w:rsidRDefault="009C6628" w:rsidP="00CF3727">
            <w:pPr>
              <w:rPr>
                <w:sz w:val="22"/>
                <w:szCs w:val="22"/>
                <w:lang w:val="de-DE"/>
              </w:rPr>
            </w:pPr>
          </w:p>
        </w:tc>
        <w:tc>
          <w:tcPr>
            <w:tcW w:w="709" w:type="dxa"/>
            <w:tcBorders>
              <w:top w:val="single" w:sz="4" w:space="0" w:color="auto"/>
              <w:left w:val="single" w:sz="4" w:space="0" w:color="auto"/>
              <w:bottom w:val="single" w:sz="4" w:space="0" w:color="auto"/>
              <w:right w:val="single" w:sz="18" w:space="0" w:color="auto"/>
            </w:tcBorders>
          </w:tcPr>
          <w:p w:rsidR="009C6628" w:rsidRPr="001E6929" w:rsidRDefault="009C6628" w:rsidP="00CF3727">
            <w:pPr>
              <w:rPr>
                <w:sz w:val="22"/>
                <w:szCs w:val="22"/>
                <w:lang w:val="de-DE"/>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sing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Lehen laguntzako maleta</w:t>
            </w:r>
          </w:p>
        </w:tc>
        <w:tc>
          <w:tcPr>
            <w:tcW w:w="779" w:type="dxa"/>
            <w:tcBorders>
              <w:top w:val="single" w:sz="4" w:space="0" w:color="auto"/>
              <w:left w:val="double" w:sz="4" w:space="0" w:color="auto"/>
              <w:bottom w:val="sing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sing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sing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sing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trHeight w:val="567"/>
        </w:trPr>
        <w:tc>
          <w:tcPr>
            <w:tcW w:w="3614" w:type="dxa"/>
            <w:tcBorders>
              <w:top w:val="single" w:sz="4" w:space="0" w:color="auto"/>
              <w:left w:val="single" w:sz="4" w:space="0" w:color="auto"/>
              <w:bottom w:val="double" w:sz="4" w:space="0" w:color="auto"/>
              <w:right w:val="double" w:sz="4" w:space="0" w:color="auto"/>
            </w:tcBorders>
            <w:vAlign w:val="center"/>
          </w:tcPr>
          <w:p w:rsidR="009C6628" w:rsidRDefault="009C6628" w:rsidP="00CF3727">
            <w:pPr>
              <w:pStyle w:val="Textotabla"/>
              <w:ind w:left="0" w:right="0"/>
              <w:jc w:val="left"/>
            </w:pPr>
            <w:r>
              <w:rPr>
                <w:rFonts w:ascii="Times New Roman" w:hAnsi="Times New Roman" w:cs="Times New Roman"/>
                <w:lang w:val="eu-ES"/>
              </w:rPr>
              <w:t xml:space="preserve">Uhin </w:t>
            </w:r>
            <w:proofErr w:type="spellStart"/>
            <w:r>
              <w:rPr>
                <w:rFonts w:ascii="Times New Roman" w:hAnsi="Times New Roman" w:cs="Times New Roman"/>
                <w:lang w:val="eu-ES"/>
              </w:rPr>
              <w:t>ultramotzen</w:t>
            </w:r>
            <w:proofErr w:type="spellEnd"/>
            <w:r>
              <w:rPr>
                <w:rFonts w:ascii="Times New Roman" w:hAnsi="Times New Roman" w:cs="Times New Roman"/>
                <w:lang w:val="eu-ES"/>
              </w:rPr>
              <w:t xml:space="preserve"> hargailu-igorgailua</w:t>
            </w:r>
          </w:p>
        </w:tc>
        <w:tc>
          <w:tcPr>
            <w:tcW w:w="779" w:type="dxa"/>
            <w:tcBorders>
              <w:top w:val="single" w:sz="4" w:space="0" w:color="auto"/>
              <w:left w:val="double" w:sz="4" w:space="0" w:color="auto"/>
              <w:bottom w:val="double" w:sz="4" w:space="0" w:color="auto"/>
              <w:right w:val="single" w:sz="4" w:space="0" w:color="auto"/>
            </w:tcBorders>
            <w:vAlign w:val="center"/>
          </w:tcPr>
          <w:p w:rsidR="009C6628" w:rsidRDefault="009C6628" w:rsidP="00CF3727">
            <w:pPr>
              <w:rPr>
                <w:sz w:val="22"/>
                <w:szCs w:val="22"/>
                <w:lang w:val="es-ES"/>
              </w:rPr>
            </w:pPr>
          </w:p>
        </w:tc>
        <w:tc>
          <w:tcPr>
            <w:tcW w:w="780" w:type="dxa"/>
            <w:tcBorders>
              <w:top w:val="single" w:sz="4" w:space="0" w:color="auto"/>
              <w:left w:val="single" w:sz="4" w:space="0" w:color="auto"/>
              <w:bottom w:val="doub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18" w:space="0" w:color="auto"/>
              <w:bottom w:val="double" w:sz="4" w:space="0" w:color="auto"/>
              <w:right w:val="single" w:sz="18" w:space="0" w:color="auto"/>
            </w:tcBorders>
            <w:vAlign w:val="center"/>
          </w:tcPr>
          <w:p w:rsidR="009C6628" w:rsidRDefault="009C6628" w:rsidP="00CF3727">
            <w:pPr>
              <w:rPr>
                <w:sz w:val="22"/>
                <w:szCs w:val="22"/>
                <w:lang w:val="es-ES"/>
              </w:rPr>
            </w:pPr>
          </w:p>
        </w:tc>
        <w:tc>
          <w:tcPr>
            <w:tcW w:w="850" w:type="dxa"/>
            <w:tcBorders>
              <w:top w:val="single" w:sz="4" w:space="0" w:color="auto"/>
              <w:left w:val="single" w:sz="18" w:space="0" w:color="auto"/>
              <w:bottom w:val="double" w:sz="4" w:space="0" w:color="auto"/>
              <w:right w:val="single" w:sz="4" w:space="0" w:color="auto"/>
            </w:tcBorders>
            <w:vAlign w:val="center"/>
          </w:tcPr>
          <w:p w:rsidR="009C6628" w:rsidRDefault="009C6628" w:rsidP="00CF3727">
            <w:pPr>
              <w:rPr>
                <w:sz w:val="22"/>
                <w:szCs w:val="22"/>
                <w:lang w:val="es-ES"/>
              </w:rPr>
            </w:pPr>
          </w:p>
        </w:tc>
        <w:tc>
          <w:tcPr>
            <w:tcW w:w="851" w:type="dxa"/>
            <w:tcBorders>
              <w:top w:val="single" w:sz="4" w:space="0" w:color="auto"/>
              <w:left w:val="single" w:sz="4" w:space="0" w:color="auto"/>
              <w:bottom w:val="double" w:sz="4" w:space="0" w:color="auto"/>
              <w:right w:val="single" w:sz="18" w:space="0" w:color="auto"/>
            </w:tcBorders>
            <w:vAlign w:val="center"/>
          </w:tcPr>
          <w:p w:rsidR="009C6628" w:rsidRDefault="009C6628" w:rsidP="00CF3727">
            <w:pPr>
              <w:rPr>
                <w:sz w:val="22"/>
                <w:szCs w:val="22"/>
                <w:lang w:val="es-ES"/>
              </w:rPr>
            </w:pPr>
          </w:p>
        </w:tc>
        <w:tc>
          <w:tcPr>
            <w:tcW w:w="709" w:type="dxa"/>
            <w:tcBorders>
              <w:top w:val="single" w:sz="4" w:space="0" w:color="auto"/>
              <w:left w:val="single" w:sz="4" w:space="0" w:color="auto"/>
              <w:bottom w:val="double" w:sz="4" w:space="0" w:color="auto"/>
              <w:right w:val="single" w:sz="18" w:space="0" w:color="auto"/>
            </w:tcBorders>
          </w:tcPr>
          <w:p w:rsidR="009C6628" w:rsidRDefault="009C6628" w:rsidP="00CF3727">
            <w:pPr>
              <w:rPr>
                <w:sz w:val="22"/>
                <w:szCs w:val="22"/>
                <w:lang w:val="es-ES"/>
              </w:rPr>
            </w:pPr>
          </w:p>
        </w:tc>
      </w:tr>
      <w:tr w:rsidR="009C6628" w:rsidTr="00CF3727">
        <w:tblPrEx>
          <w:tblCellMar>
            <w:top w:w="0" w:type="dxa"/>
            <w:bottom w:w="0" w:type="dxa"/>
          </w:tblCellMar>
        </w:tblPrEx>
        <w:trPr>
          <w:cantSplit/>
          <w:trHeight w:val="567"/>
        </w:trPr>
        <w:tc>
          <w:tcPr>
            <w:tcW w:w="5173" w:type="dxa"/>
            <w:gridSpan w:val="3"/>
            <w:tcBorders>
              <w:top w:val="double" w:sz="4" w:space="0" w:color="auto"/>
              <w:left w:val="nil"/>
              <w:bottom w:val="double" w:sz="4" w:space="0" w:color="auto"/>
              <w:right w:val="single" w:sz="18" w:space="0" w:color="auto"/>
            </w:tcBorders>
            <w:vAlign w:val="center"/>
          </w:tcPr>
          <w:p w:rsidR="009C6628" w:rsidRDefault="009C6628" w:rsidP="00CF3727">
            <w:pPr>
              <w:jc w:val="right"/>
            </w:pPr>
            <w:r>
              <w:rPr>
                <w:sz w:val="22"/>
                <w:szCs w:val="22"/>
                <w:lang w:val="eu-ES"/>
              </w:rPr>
              <w:t>GUZTIRA «A»</w:t>
            </w:r>
          </w:p>
        </w:tc>
        <w:tc>
          <w:tcPr>
            <w:tcW w:w="709" w:type="dxa"/>
            <w:tcBorders>
              <w:top w:val="double" w:sz="4" w:space="0" w:color="auto"/>
              <w:left w:val="single" w:sz="18" w:space="0" w:color="auto"/>
              <w:bottom w:val="double" w:sz="4" w:space="0" w:color="auto"/>
              <w:right w:val="single" w:sz="18" w:space="0" w:color="auto"/>
            </w:tcBorders>
            <w:vAlign w:val="center"/>
          </w:tcPr>
          <w:p w:rsidR="009C6628" w:rsidRDefault="009C6628" w:rsidP="00CF3727">
            <w:pPr>
              <w:jc w:val="right"/>
              <w:rPr>
                <w:sz w:val="22"/>
                <w:szCs w:val="22"/>
                <w:lang w:val="es-ES"/>
              </w:rPr>
            </w:pPr>
          </w:p>
        </w:tc>
        <w:tc>
          <w:tcPr>
            <w:tcW w:w="1701" w:type="dxa"/>
            <w:gridSpan w:val="2"/>
            <w:tcBorders>
              <w:top w:val="double" w:sz="4" w:space="0" w:color="auto"/>
              <w:left w:val="single" w:sz="18" w:space="0" w:color="auto"/>
              <w:bottom w:val="double" w:sz="4" w:space="0" w:color="auto"/>
              <w:right w:val="single" w:sz="18" w:space="0" w:color="auto"/>
            </w:tcBorders>
            <w:vAlign w:val="center"/>
          </w:tcPr>
          <w:p w:rsidR="009C6628" w:rsidRDefault="009C6628" w:rsidP="00CF3727">
            <w:pPr>
              <w:jc w:val="right"/>
            </w:pPr>
            <w:r>
              <w:rPr>
                <w:sz w:val="22"/>
                <w:szCs w:val="22"/>
                <w:lang w:val="eu-ES"/>
              </w:rPr>
              <w:t>GUZTIRA «B»</w:t>
            </w:r>
          </w:p>
        </w:tc>
        <w:tc>
          <w:tcPr>
            <w:tcW w:w="709" w:type="dxa"/>
            <w:tcBorders>
              <w:top w:val="double" w:sz="4" w:space="0" w:color="auto"/>
              <w:left w:val="single" w:sz="4" w:space="0" w:color="auto"/>
              <w:bottom w:val="double" w:sz="4" w:space="0" w:color="auto"/>
              <w:right w:val="single" w:sz="18" w:space="0" w:color="auto"/>
            </w:tcBorders>
            <w:vAlign w:val="center"/>
          </w:tcPr>
          <w:p w:rsidR="009C6628" w:rsidRDefault="009C6628" w:rsidP="00CF3727">
            <w:pPr>
              <w:jc w:val="right"/>
              <w:rPr>
                <w:sz w:val="22"/>
                <w:szCs w:val="22"/>
                <w:lang w:val="es-ES"/>
              </w:rPr>
            </w:pPr>
          </w:p>
        </w:tc>
      </w:tr>
      <w:tr w:rsidR="009C6628" w:rsidTr="00CF3727">
        <w:tblPrEx>
          <w:tblCellMar>
            <w:top w:w="0" w:type="dxa"/>
            <w:bottom w:w="0" w:type="dxa"/>
          </w:tblCellMar>
        </w:tblPrEx>
        <w:trPr>
          <w:cantSplit/>
          <w:trHeight w:val="567"/>
        </w:trPr>
        <w:tc>
          <w:tcPr>
            <w:tcW w:w="8292" w:type="dxa"/>
            <w:gridSpan w:val="7"/>
            <w:tcBorders>
              <w:top w:val="double" w:sz="4" w:space="0" w:color="auto"/>
              <w:left w:val="nil"/>
              <w:bottom w:val="nil"/>
              <w:right w:val="nil"/>
            </w:tcBorders>
            <w:vAlign w:val="center"/>
          </w:tcPr>
          <w:p w:rsidR="009C6628" w:rsidRDefault="009C6628" w:rsidP="00CF3727">
            <w:pPr>
              <w:jc w:val="center"/>
            </w:pPr>
            <w:r>
              <w:rPr>
                <w:sz w:val="20"/>
                <w:szCs w:val="20"/>
                <w:lang w:val="eu-ES"/>
              </w:rPr>
              <w:t>22. irudia</w:t>
            </w:r>
          </w:p>
        </w:tc>
      </w:tr>
    </w:tbl>
    <w:p w:rsidR="009C6628" w:rsidRDefault="009C6628" w:rsidP="009C6628">
      <w:pPr>
        <w:ind w:left="360"/>
        <w:rPr>
          <w:i/>
          <w:iCs/>
          <w:lang w:val="es-ES"/>
        </w:rPr>
      </w:pPr>
      <w:r>
        <w:rPr>
          <w:i/>
          <w:iCs/>
          <w:lang w:val="es-ES"/>
        </w:rPr>
        <w:br w:type="page"/>
      </w:r>
    </w:p>
    <w:p w:rsidR="009C6628" w:rsidRDefault="009C6628" w:rsidP="009C6628">
      <w:pPr>
        <w:numPr>
          <w:ilvl w:val="0"/>
          <w:numId w:val="5"/>
        </w:numPr>
        <w:suppressAutoHyphens w:val="0"/>
        <w:rPr>
          <w:i/>
          <w:iCs/>
          <w:lang w:val="es-ES"/>
        </w:rPr>
      </w:pPr>
      <w:r>
        <w:rPr>
          <w:i/>
          <w:iCs/>
          <w:lang w:val="eu-ES"/>
        </w:rPr>
        <w:lastRenderedPageBreak/>
        <w:t xml:space="preserve">Ez saiatu gatazkak konpontzen ados ez zaudetenean; alegia, ez hautatu gehiengoak nahi duenaren arabera edo ez kalkulatu objektu bakoitzari emandako puntuazioaren </w:t>
      </w:r>
      <w:proofErr w:type="spellStart"/>
      <w:r>
        <w:rPr>
          <w:i/>
          <w:iCs/>
          <w:lang w:val="eu-ES"/>
        </w:rPr>
        <w:t>batezbestekoa</w:t>
      </w:r>
      <w:proofErr w:type="spellEnd"/>
      <w:r>
        <w:rPr>
          <w:i/>
          <w:iCs/>
          <w:lang w:val="eu-ES"/>
        </w:rPr>
        <w:t>, ez egin itunik, eta abar.</w:t>
      </w:r>
    </w:p>
    <w:p w:rsidR="009C6628" w:rsidRDefault="009C6628" w:rsidP="009C6628">
      <w:pPr>
        <w:numPr>
          <w:ilvl w:val="0"/>
          <w:numId w:val="5"/>
        </w:numPr>
        <w:suppressAutoHyphens w:val="0"/>
        <w:rPr>
          <w:i/>
          <w:iCs/>
          <w:lang w:val="es-ES"/>
        </w:rPr>
      </w:pPr>
      <w:r>
        <w:rPr>
          <w:i/>
          <w:iCs/>
          <w:lang w:val="eu-ES"/>
        </w:rPr>
        <w:t>Kontrako iritziak probetxuzko ekarpentzat hartu, ez nahasmentzat.</w:t>
      </w:r>
    </w:p>
    <w:p w:rsidR="009C6628" w:rsidRDefault="009C6628" w:rsidP="009C6628">
      <w:pPr>
        <w:numPr>
          <w:ilvl w:val="0"/>
          <w:numId w:val="5"/>
        </w:numPr>
        <w:suppressAutoHyphens w:val="0"/>
        <w:rPr>
          <w:lang w:val="es-ES"/>
        </w:rPr>
      </w:pPr>
      <w:r>
        <w:rPr>
          <w:i/>
          <w:iCs/>
          <w:lang w:val="eu-ES"/>
        </w:rPr>
        <w:t>Elkarren artean erabakiak hartzeko behar adina denbora erabil dezakezue.»</w:t>
      </w:r>
    </w:p>
    <w:p w:rsidR="009C6628" w:rsidRDefault="009C6628" w:rsidP="009C6628">
      <w:pPr>
        <w:numPr>
          <w:ilvl w:val="0"/>
          <w:numId w:val="3"/>
        </w:numPr>
        <w:tabs>
          <w:tab w:val="clear" w:pos="720"/>
          <w:tab w:val="num" w:pos="360"/>
        </w:tabs>
        <w:suppressAutoHyphens w:val="0"/>
        <w:ind w:left="360"/>
        <w:rPr>
          <w:lang w:val="es-ES"/>
        </w:rPr>
      </w:pPr>
      <w:r>
        <w:rPr>
          <w:lang w:val="eu-ES"/>
        </w:rPr>
        <w:t>Talde bakoitzari hirugarren zutabea betetzeko denbora emango diogu.</w:t>
      </w:r>
    </w:p>
    <w:p w:rsidR="009C6628" w:rsidRDefault="009C6628" w:rsidP="009C6628">
      <w:pPr>
        <w:numPr>
          <w:ilvl w:val="0"/>
          <w:numId w:val="3"/>
        </w:numPr>
        <w:tabs>
          <w:tab w:val="clear" w:pos="720"/>
          <w:tab w:val="num" w:pos="360"/>
        </w:tabs>
        <w:suppressAutoHyphens w:val="0"/>
        <w:ind w:left="360"/>
        <w:rPr>
          <w:lang w:val="es-ES"/>
        </w:rPr>
      </w:pPr>
      <w:r>
        <w:rPr>
          <w:lang w:val="eu-ES"/>
        </w:rPr>
        <w:t>Azkenik, jarduera bideratuko duenak NASAko teknikariek egindako sailkapena diktatuko du, eta ikasleek gainerako zutabeetan (2. eta 4. zutabeetan) kopiatuko dute.</w:t>
      </w:r>
      <w:r>
        <w:rPr>
          <w:lang w:val="es-ES"/>
        </w:rPr>
        <w:t xml:space="preserve"> </w:t>
      </w:r>
      <w:r>
        <w:rPr>
          <w:lang w:val="eu-ES"/>
        </w:rPr>
        <w:t>Hona hemen sailkapena:</w:t>
      </w:r>
      <w:r>
        <w:rPr>
          <w:lang w:val="es-ES"/>
        </w:rPr>
        <w:t xml:space="preserve"> 15-4-6-8-13-11-12-1-3-9-14-2-10-7-5. </w:t>
      </w:r>
      <w:r>
        <w:rPr>
          <w:lang w:val="eu-ES"/>
        </w:rPr>
        <w:t>(Ikus sailkapen horren justifikazioa 23. irudiko taulan.)</w:t>
      </w:r>
    </w:p>
    <w:p w:rsidR="009C6628" w:rsidRDefault="009C6628" w:rsidP="009C6628">
      <w:pPr>
        <w:rPr>
          <w:lang w:val="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9"/>
        <w:gridCol w:w="2533"/>
        <w:gridCol w:w="4819"/>
      </w:tblGrid>
      <w:tr w:rsidR="009C6628" w:rsidTr="00CF3727">
        <w:tblPrEx>
          <w:tblCellMar>
            <w:top w:w="0" w:type="dxa"/>
            <w:bottom w:w="0" w:type="dxa"/>
          </w:tblCellMar>
        </w:tblPrEx>
        <w:tc>
          <w:tcPr>
            <w:tcW w:w="869" w:type="dxa"/>
            <w:tcBorders>
              <w:top w:val="single" w:sz="4" w:space="0" w:color="auto"/>
              <w:left w:val="single" w:sz="4" w:space="0" w:color="auto"/>
              <w:bottom w:val="double" w:sz="4" w:space="0" w:color="auto"/>
              <w:right w:val="single" w:sz="4" w:space="0" w:color="auto"/>
            </w:tcBorders>
          </w:tcPr>
          <w:p w:rsidR="009C6628" w:rsidRDefault="009C6628" w:rsidP="00CF3727">
            <w:pPr>
              <w:pStyle w:val="Textotabla"/>
              <w:ind w:left="0" w:right="0"/>
              <w:jc w:val="center"/>
            </w:pPr>
            <w:r>
              <w:rPr>
                <w:rFonts w:ascii="Times New Roman" w:hAnsi="Times New Roman" w:cs="Times New Roman"/>
                <w:b/>
                <w:bCs/>
                <w:sz w:val="20"/>
                <w:szCs w:val="20"/>
                <w:lang w:val="eu-ES"/>
              </w:rPr>
              <w:t>Ordena</w:t>
            </w:r>
          </w:p>
        </w:tc>
        <w:tc>
          <w:tcPr>
            <w:tcW w:w="2533" w:type="dxa"/>
            <w:tcBorders>
              <w:top w:val="single" w:sz="4" w:space="0" w:color="auto"/>
              <w:left w:val="single" w:sz="4" w:space="0" w:color="auto"/>
              <w:bottom w:val="double" w:sz="4" w:space="0" w:color="auto"/>
              <w:right w:val="single" w:sz="4" w:space="0" w:color="auto"/>
            </w:tcBorders>
          </w:tcPr>
          <w:p w:rsidR="009C6628" w:rsidRDefault="009C6628" w:rsidP="00CF3727">
            <w:pPr>
              <w:pStyle w:val="Textotabla"/>
              <w:ind w:left="0" w:right="0"/>
            </w:pPr>
            <w:r>
              <w:rPr>
                <w:rFonts w:ascii="Times New Roman" w:hAnsi="Times New Roman" w:cs="Times New Roman"/>
                <w:b/>
                <w:bCs/>
                <w:sz w:val="20"/>
                <w:szCs w:val="20"/>
                <w:lang w:val="eu-ES"/>
              </w:rPr>
              <w:t>Objektua</w:t>
            </w:r>
          </w:p>
        </w:tc>
        <w:tc>
          <w:tcPr>
            <w:tcW w:w="4819" w:type="dxa"/>
            <w:tcBorders>
              <w:top w:val="single" w:sz="4" w:space="0" w:color="auto"/>
              <w:left w:val="single" w:sz="4" w:space="0" w:color="auto"/>
              <w:bottom w:val="double" w:sz="4" w:space="0" w:color="auto"/>
              <w:right w:val="single" w:sz="4" w:space="0" w:color="auto"/>
            </w:tcBorders>
          </w:tcPr>
          <w:p w:rsidR="009C6628" w:rsidRDefault="009C6628" w:rsidP="00CF3727">
            <w:pPr>
              <w:pStyle w:val="Textotabla"/>
              <w:ind w:left="0" w:right="0"/>
            </w:pPr>
            <w:r>
              <w:rPr>
                <w:rFonts w:ascii="Times New Roman" w:hAnsi="Times New Roman" w:cs="Times New Roman"/>
                <w:b/>
                <w:bCs/>
                <w:sz w:val="20"/>
                <w:szCs w:val="20"/>
                <w:lang w:val="eu-ES"/>
              </w:rPr>
              <w:t>Justifikazioa</w:t>
            </w:r>
          </w:p>
        </w:tc>
      </w:tr>
      <w:tr w:rsidR="009C6628" w:rsidTr="00CF3727">
        <w:tblPrEx>
          <w:tblCellMar>
            <w:top w:w="0" w:type="dxa"/>
            <w:bottom w:w="0" w:type="dxa"/>
          </w:tblCellMar>
        </w:tblPrEx>
        <w:tc>
          <w:tcPr>
            <w:tcW w:w="869" w:type="dxa"/>
            <w:tcBorders>
              <w:top w:val="doub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w:t>
            </w:r>
          </w:p>
        </w:tc>
        <w:tc>
          <w:tcPr>
            <w:tcW w:w="2533" w:type="dxa"/>
            <w:tcBorders>
              <w:top w:val="doub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Oxigeno-bonbonak</w:t>
            </w:r>
          </w:p>
        </w:tc>
        <w:tc>
          <w:tcPr>
            <w:tcW w:w="4819" w:type="dxa"/>
            <w:tcBorders>
              <w:top w:val="doub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Arnasa hartzeko beharrezkoak</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2</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Ura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Izerditzearen ondorioz ez deshidratatzeko</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3</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Izarren mapa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Espazioan orientatzeko baliabide beharrezkoenetako bat</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4</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Jaki kontzentratuak</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Eguneroko elikadurarako beharrezkoak</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5</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FM hargailu-igorgailua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Oso erabilgarria laguntza eskatzeko eta ontziarekin komunikatzeko</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6</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20 m nylon soka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 zaurituak arrastatzeko eta garraiatzen saiatzeko</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7</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Lehen laguntzako maleta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Oso erabilgarria istripuetan</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8</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Jausgailu-arropa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 eguzkitik babesteko</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9</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Karbono dioxidoa duten botilaz betetako txalupa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 izan daiteke leizeak gainditzeko</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10</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Seinale-kartutxoak</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Erabilgarriak ontzitik entzun ahal izan diezaguten</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11</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7,65 mm-ko pistolak</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Horiekin erreakzio bidezko bultzada hartzen saiatu gaitezke.</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12</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Esne-hautsa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 izan daiteke urarekin nahastuta</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13</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Su eramangarria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Erabilgarria da eguzkiak argiztatzen ez duen ilargiaren zatian</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14</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Iparrorratz magnetikoa</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Ez da erabilgarria, ilargian ez baitago eremu magnetikorik</w:t>
            </w:r>
          </w:p>
        </w:tc>
      </w:tr>
      <w:tr w:rsidR="009C6628" w:rsidTr="00CF3727">
        <w:tblPrEx>
          <w:tblCellMar>
            <w:top w:w="0" w:type="dxa"/>
            <w:bottom w:w="0" w:type="dxa"/>
          </w:tblCellMar>
        </w:tblPrEx>
        <w:tc>
          <w:tcPr>
            <w:tcW w:w="86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jc w:val="center"/>
              <w:rPr>
                <w:rFonts w:ascii="Times New Roman" w:hAnsi="Times New Roman" w:cs="Times New Roman"/>
                <w:sz w:val="20"/>
                <w:szCs w:val="20"/>
                <w:lang w:val="es-ES"/>
              </w:rPr>
            </w:pPr>
            <w:r>
              <w:rPr>
                <w:rFonts w:ascii="Times New Roman" w:hAnsi="Times New Roman" w:cs="Times New Roman"/>
                <w:sz w:val="20"/>
                <w:szCs w:val="20"/>
                <w:lang w:val="es-ES"/>
              </w:rPr>
              <w:t>15</w:t>
            </w:r>
          </w:p>
        </w:tc>
        <w:tc>
          <w:tcPr>
            <w:tcW w:w="2533"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Pospoloak</w:t>
            </w:r>
          </w:p>
        </w:tc>
        <w:tc>
          <w:tcPr>
            <w:tcW w:w="4819" w:type="dxa"/>
            <w:tcBorders>
              <w:top w:val="single" w:sz="4" w:space="0" w:color="auto"/>
              <w:left w:val="single" w:sz="4" w:space="0" w:color="auto"/>
              <w:bottom w:val="single" w:sz="4" w:space="0" w:color="auto"/>
              <w:right w:val="single" w:sz="4" w:space="0" w:color="auto"/>
            </w:tcBorders>
          </w:tcPr>
          <w:p w:rsidR="009C6628" w:rsidRDefault="009C6628" w:rsidP="00CF3727">
            <w:pPr>
              <w:pStyle w:val="Textotabla"/>
              <w:ind w:left="0" w:right="0"/>
            </w:pPr>
            <w:r>
              <w:rPr>
                <w:rFonts w:ascii="Times New Roman" w:hAnsi="Times New Roman" w:cs="Times New Roman"/>
                <w:sz w:val="20"/>
                <w:szCs w:val="20"/>
                <w:lang w:val="eu-ES"/>
              </w:rPr>
              <w:t>Ez dira erabilgarriak, ilargian ez baitago oxigenorik</w:t>
            </w:r>
          </w:p>
        </w:tc>
      </w:tr>
      <w:tr w:rsidR="009C6628" w:rsidTr="00CF3727">
        <w:tblPrEx>
          <w:tblCellMar>
            <w:top w:w="0" w:type="dxa"/>
            <w:bottom w:w="0" w:type="dxa"/>
          </w:tblCellMar>
        </w:tblPrEx>
        <w:trPr>
          <w:cantSplit/>
        </w:trPr>
        <w:tc>
          <w:tcPr>
            <w:tcW w:w="8221" w:type="dxa"/>
            <w:gridSpan w:val="3"/>
            <w:tcBorders>
              <w:top w:val="single" w:sz="4" w:space="0" w:color="auto"/>
              <w:left w:val="nil"/>
              <w:bottom w:val="nil"/>
              <w:right w:val="nil"/>
            </w:tcBorders>
            <w:vAlign w:val="center"/>
          </w:tcPr>
          <w:p w:rsidR="009C6628" w:rsidRDefault="009C6628" w:rsidP="00CF3727">
            <w:pPr>
              <w:pStyle w:val="Textotabla"/>
              <w:ind w:left="0" w:right="0"/>
              <w:jc w:val="center"/>
            </w:pPr>
            <w:r>
              <w:rPr>
                <w:rFonts w:ascii="Times New Roman" w:hAnsi="Times New Roman" w:cs="Times New Roman"/>
                <w:sz w:val="20"/>
                <w:szCs w:val="20"/>
                <w:lang w:val="eu-ES"/>
              </w:rPr>
              <w:t>23. irudia</w:t>
            </w:r>
          </w:p>
        </w:tc>
      </w:tr>
    </w:tbl>
    <w:p w:rsidR="009C6628" w:rsidRDefault="009C6628" w:rsidP="009C6628">
      <w:pPr>
        <w:rPr>
          <w:lang w:val="es-ES"/>
        </w:rPr>
      </w:pPr>
    </w:p>
    <w:p w:rsidR="009C6628" w:rsidRPr="001E6929" w:rsidRDefault="009C6628" w:rsidP="009C6628">
      <w:pPr>
        <w:numPr>
          <w:ilvl w:val="0"/>
          <w:numId w:val="3"/>
        </w:numPr>
        <w:tabs>
          <w:tab w:val="clear" w:pos="720"/>
          <w:tab w:val="num" w:pos="360"/>
        </w:tabs>
        <w:suppressAutoHyphens w:val="0"/>
        <w:ind w:left="360"/>
        <w:rPr>
          <w:lang w:val="eu-ES"/>
        </w:rPr>
      </w:pPr>
      <w:r>
        <w:rPr>
          <w:lang w:val="eu-ES"/>
        </w:rPr>
        <w:t>Ondoren, ikasleek beraiek (banaka zein taldeka) egindako sailkapenen eta NASAk egindakoaren arteko desbideratzeak kalkulatuko dituzte.</w:t>
      </w:r>
      <w:r>
        <w:rPr>
          <w:lang w:val="es-ES"/>
        </w:rPr>
        <w:t xml:space="preserve"> </w:t>
      </w:r>
      <w:r>
        <w:rPr>
          <w:lang w:val="eu-ES"/>
        </w:rPr>
        <w:t>Alegia, lehen eta bigarren, eta hirugarren eta laugarren zutabeen arteko desbideratzeak, hurrenez hurren. Desbideratze horiek kalkulatzeko, objektu bakoitzak lortutako puntuazioari NASAko teknikariek emandako puntuazioa kenduko diote, zeinu positiboa edo negatiboa kontuan hartu gabe (hots, ezberdintasuna zifra absolututan idatziko dute).</w:t>
      </w:r>
      <w:r w:rsidRPr="001E6929">
        <w:rPr>
          <w:lang w:val="eu-ES"/>
        </w:rPr>
        <w:t xml:space="preserve"> </w:t>
      </w:r>
      <w:r>
        <w:rPr>
          <w:lang w:val="eu-ES"/>
        </w:rPr>
        <w:t>Lehen eta bigarren zutabeen arteko desbideratzearen emaitza «A» ALDEA izeneko zutabean idatziko dute; hirugarren eta laugarren zutabeen artekoa, berriz, «B» ALDEA izenekoan.</w:t>
      </w:r>
      <w:r w:rsidRPr="001E6929">
        <w:rPr>
          <w:lang w:val="eu-ES"/>
        </w:rPr>
        <w:t xml:space="preserve"> </w:t>
      </w:r>
    </w:p>
    <w:p w:rsidR="009C6628" w:rsidRPr="001E6929" w:rsidRDefault="009C6628" w:rsidP="009C6628">
      <w:pPr>
        <w:numPr>
          <w:ilvl w:val="0"/>
          <w:numId w:val="3"/>
        </w:numPr>
        <w:tabs>
          <w:tab w:val="clear" w:pos="720"/>
          <w:tab w:val="num" w:pos="360"/>
        </w:tabs>
        <w:suppressAutoHyphens w:val="0"/>
        <w:ind w:left="360"/>
        <w:rPr>
          <w:lang w:val="eu-ES"/>
        </w:rPr>
      </w:pPr>
      <w:r>
        <w:rPr>
          <w:lang w:val="eu-ES"/>
        </w:rPr>
        <w:lastRenderedPageBreak/>
        <w:t>Azkenik, «A» eta «B» aldeen guztizkoa kalkulatuko dute; emaitzak GUZTIRA «A» eta GUZTIRA «B» jartzen duen tokian idatziko dituzte, hurrenez hurren.</w:t>
      </w:r>
    </w:p>
    <w:p w:rsidR="009C6628" w:rsidRPr="001E6929" w:rsidRDefault="009C6628" w:rsidP="009C6628">
      <w:pPr>
        <w:numPr>
          <w:ilvl w:val="0"/>
          <w:numId w:val="3"/>
        </w:numPr>
        <w:tabs>
          <w:tab w:val="clear" w:pos="720"/>
          <w:tab w:val="num" w:pos="360"/>
        </w:tabs>
        <w:suppressAutoHyphens w:val="0"/>
        <w:ind w:left="360"/>
        <w:rPr>
          <w:lang w:val="eu-ES"/>
        </w:rPr>
      </w:pPr>
      <w:r>
        <w:rPr>
          <w:lang w:val="eu-ES"/>
        </w:rPr>
        <w:t>Guztizkoen emaitzak kontrastatu eta 24. irudiko koadroan jasotzen diren interpretazio arauen arabera interpretatuko dira.</w:t>
      </w:r>
    </w:p>
    <w:p w:rsidR="009C6628" w:rsidRPr="001E6929" w:rsidRDefault="009C6628" w:rsidP="009C6628">
      <w:pPr>
        <w:numPr>
          <w:ilvl w:val="0"/>
          <w:numId w:val="3"/>
        </w:numPr>
        <w:tabs>
          <w:tab w:val="clear" w:pos="720"/>
          <w:tab w:val="num" w:pos="360"/>
        </w:tabs>
        <w:suppressAutoHyphens w:val="0"/>
        <w:ind w:left="360"/>
        <w:rPr>
          <w:lang w:val="eu-ES"/>
        </w:rPr>
      </w:pPr>
      <w:r>
        <w:rPr>
          <w:lang w:val="eu-ES"/>
        </w:rPr>
        <w:t>Ikasleek ondorioen atala beteko dute; horretarako, talde bakoitzean eta talde osoan egindako komentarioak kontuan izango dituzte.</w:t>
      </w:r>
    </w:p>
    <w:p w:rsidR="009C6628" w:rsidRPr="001E6929" w:rsidRDefault="009C6628" w:rsidP="009C6628">
      <w:pPr>
        <w:numPr>
          <w:ilvl w:val="0"/>
          <w:numId w:val="3"/>
        </w:numPr>
        <w:tabs>
          <w:tab w:val="clear" w:pos="720"/>
          <w:tab w:val="num" w:pos="360"/>
        </w:tabs>
        <w:suppressAutoHyphens w:val="0"/>
        <w:ind w:left="360"/>
        <w:rPr>
          <w:lang w:val="eu-ES"/>
        </w:rPr>
      </w:pPr>
      <w:r>
        <w:rPr>
          <w:lang w:val="eu-ES"/>
        </w:rPr>
        <w:t xml:space="preserve">Talde bakoitzak </w:t>
      </w:r>
      <w:proofErr w:type="spellStart"/>
      <w:r>
        <w:rPr>
          <w:lang w:val="eu-ES"/>
        </w:rPr>
        <w:t>autoebaluazioa</w:t>
      </w:r>
      <w:proofErr w:type="spellEnd"/>
      <w:r>
        <w:rPr>
          <w:lang w:val="eu-ES"/>
        </w:rPr>
        <w:t xml:space="preserve"> egingo du. Horretarako, 25. irudiko koadroan agertzen den galdetegiari erantzun beharko dio.</w:t>
      </w:r>
    </w:p>
    <w:p w:rsidR="009C6628" w:rsidRPr="001E6929" w:rsidRDefault="009C6628" w:rsidP="009C6628">
      <w:pPr>
        <w:numPr>
          <w:ilvl w:val="0"/>
          <w:numId w:val="3"/>
        </w:numPr>
        <w:tabs>
          <w:tab w:val="clear" w:pos="720"/>
          <w:tab w:val="num" w:pos="360"/>
        </w:tabs>
        <w:suppressAutoHyphens w:val="0"/>
        <w:ind w:left="360"/>
        <w:rPr>
          <w:lang w:val="eu-ES"/>
        </w:rPr>
      </w:pPr>
      <w:r>
        <w:rPr>
          <w:lang w:val="eu-ES"/>
        </w:rPr>
        <w:t>Saioa amaitzeko iritziak bateratuko dituzte talde osoarekin, esperientziaren alderdi esanguratsuenak nabarmentze aldera.</w:t>
      </w:r>
    </w:p>
    <w:p w:rsidR="009C6628" w:rsidRPr="001E6929" w:rsidRDefault="009C6628" w:rsidP="009C6628">
      <w:pPr>
        <w:pStyle w:val="Textoindependiente"/>
        <w:rPr>
          <w:lang w:val="eu-E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79"/>
      </w:tblGrid>
      <w:tr w:rsidR="009C6628" w:rsidTr="00CF3727">
        <w:tblPrEx>
          <w:tblCellMar>
            <w:top w:w="0" w:type="dxa"/>
            <w:bottom w:w="0" w:type="dxa"/>
          </w:tblCellMar>
        </w:tblPrEx>
        <w:tc>
          <w:tcPr>
            <w:tcW w:w="8079" w:type="dxa"/>
            <w:tcBorders>
              <w:top w:val="single" w:sz="4" w:space="0" w:color="auto"/>
              <w:left w:val="single" w:sz="4" w:space="0" w:color="auto"/>
              <w:bottom w:val="single" w:sz="4" w:space="0" w:color="auto"/>
              <w:right w:val="single" w:sz="4" w:space="0" w:color="auto"/>
            </w:tcBorders>
          </w:tcPr>
          <w:p w:rsidR="009C6628" w:rsidRDefault="009C6628" w:rsidP="009C6628">
            <w:pPr>
              <w:pStyle w:val="Textotabla"/>
              <w:numPr>
                <w:ilvl w:val="0"/>
                <w:numId w:val="6"/>
              </w:numPr>
              <w:suppressAutoHyphens w:val="0"/>
              <w:ind w:right="0"/>
              <w:jc w:val="left"/>
              <w:rPr>
                <w:rFonts w:ascii="Times New Roman" w:hAnsi="Times New Roman" w:cs="Times New Roman"/>
                <w:lang w:val="es-ES"/>
              </w:rPr>
            </w:pPr>
            <w:r>
              <w:rPr>
                <w:rFonts w:ascii="Times New Roman" w:hAnsi="Times New Roman" w:cs="Times New Roman"/>
                <w:lang w:val="eu-ES"/>
              </w:rPr>
              <w:t>Guztira «B» ataleko zifra Guztira «A» atalekoa baino txikiagoa denean, taldean hartutako erabakiak banaka hartutakoak baino kalitate hobea du.</w:t>
            </w:r>
            <w:r w:rsidRPr="001E6929">
              <w:rPr>
                <w:rFonts w:ascii="Times New Roman" w:hAnsi="Times New Roman" w:cs="Times New Roman"/>
                <w:lang w:val="eu-ES"/>
              </w:rPr>
              <w:t xml:space="preserve"> </w:t>
            </w:r>
            <w:r>
              <w:rPr>
                <w:rFonts w:ascii="Times New Roman" w:hAnsi="Times New Roman" w:cs="Times New Roman"/>
                <w:lang w:val="eu-ES"/>
              </w:rPr>
              <w:t>Gehienetan gertatu ohi da hori.</w:t>
            </w:r>
          </w:p>
          <w:p w:rsidR="009C6628" w:rsidRDefault="009C6628" w:rsidP="009C6628">
            <w:pPr>
              <w:pStyle w:val="Textotabla"/>
              <w:numPr>
                <w:ilvl w:val="0"/>
                <w:numId w:val="6"/>
              </w:numPr>
              <w:suppressAutoHyphens w:val="0"/>
              <w:ind w:right="0"/>
              <w:jc w:val="left"/>
              <w:rPr>
                <w:rFonts w:ascii="Times New Roman" w:hAnsi="Times New Roman" w:cs="Times New Roman"/>
                <w:lang w:val="es-ES"/>
              </w:rPr>
            </w:pPr>
            <w:r>
              <w:rPr>
                <w:rFonts w:ascii="Times New Roman" w:hAnsi="Times New Roman" w:cs="Times New Roman"/>
                <w:lang w:val="eu-ES"/>
              </w:rPr>
              <w:t>Guztira «A» ataleko zifra Guztira «B» atalekoa baino txikiagoa denean, ziurrenik taldeak ez du behar bezala funtzionatu.</w:t>
            </w:r>
            <w:r>
              <w:rPr>
                <w:rFonts w:ascii="Times New Roman" w:hAnsi="Times New Roman" w:cs="Times New Roman"/>
                <w:lang w:val="es-ES"/>
              </w:rPr>
              <w:t xml:space="preserve"> </w:t>
            </w:r>
            <w:r>
              <w:rPr>
                <w:rFonts w:ascii="Times New Roman" w:hAnsi="Times New Roman" w:cs="Times New Roman"/>
                <w:lang w:val="eu-ES"/>
              </w:rPr>
              <w:t>Honako hauek izan daitezke arrazoietako batzuk:</w:t>
            </w:r>
          </w:p>
          <w:p w:rsidR="009C6628" w:rsidRDefault="009C6628" w:rsidP="009C6628">
            <w:pPr>
              <w:pStyle w:val="Textotabla"/>
              <w:numPr>
                <w:ilvl w:val="0"/>
                <w:numId w:val="7"/>
              </w:numPr>
              <w:suppressAutoHyphens w:val="0"/>
              <w:ind w:right="0"/>
              <w:jc w:val="left"/>
              <w:rPr>
                <w:rFonts w:ascii="Times New Roman" w:hAnsi="Times New Roman" w:cs="Times New Roman"/>
                <w:lang w:val="es-ES"/>
              </w:rPr>
            </w:pPr>
            <w:r>
              <w:rPr>
                <w:rFonts w:ascii="Times New Roman" w:hAnsi="Times New Roman" w:cs="Times New Roman"/>
                <w:lang w:val="eu-ES"/>
              </w:rPr>
              <w:t>Aukerak ez dira argudio logikoekin hausnartu edo eztabaidatu.</w:t>
            </w:r>
          </w:p>
          <w:p w:rsidR="009C6628" w:rsidRPr="009C6628" w:rsidRDefault="009C6628" w:rsidP="009C6628">
            <w:pPr>
              <w:pStyle w:val="Textotabla"/>
              <w:numPr>
                <w:ilvl w:val="0"/>
                <w:numId w:val="7"/>
              </w:numPr>
              <w:suppressAutoHyphens w:val="0"/>
              <w:ind w:right="0"/>
              <w:jc w:val="left"/>
              <w:rPr>
                <w:rFonts w:ascii="Times New Roman" w:hAnsi="Times New Roman" w:cs="Times New Roman"/>
                <w:lang w:val="en-US"/>
              </w:rPr>
            </w:pPr>
            <w:r>
              <w:rPr>
                <w:rFonts w:ascii="Times New Roman" w:hAnsi="Times New Roman" w:cs="Times New Roman"/>
                <w:lang w:val="eu-ES"/>
              </w:rPr>
              <w:t>Taldeko kideren batek gainerakoak baldintzatu ditu.</w:t>
            </w:r>
          </w:p>
          <w:p w:rsidR="009C6628" w:rsidRDefault="009C6628" w:rsidP="009C6628">
            <w:pPr>
              <w:pStyle w:val="Textotabla"/>
              <w:numPr>
                <w:ilvl w:val="0"/>
                <w:numId w:val="7"/>
              </w:numPr>
              <w:suppressAutoHyphens w:val="0"/>
              <w:ind w:right="0"/>
              <w:jc w:val="left"/>
              <w:rPr>
                <w:rFonts w:ascii="Times New Roman" w:hAnsi="Times New Roman" w:cs="Times New Roman"/>
                <w:lang w:val="es-ES"/>
              </w:rPr>
            </w:pPr>
            <w:r>
              <w:rPr>
                <w:rFonts w:ascii="Times New Roman" w:hAnsi="Times New Roman" w:cs="Times New Roman"/>
                <w:lang w:val="eu-ES"/>
              </w:rPr>
              <w:t>Batzuek, jakin badakiten arren, ez dute esaten lotsatiak edo berekoiak direlako.</w:t>
            </w:r>
          </w:p>
          <w:p w:rsidR="009C6628" w:rsidRDefault="009C6628" w:rsidP="009C6628">
            <w:pPr>
              <w:pStyle w:val="Textotabla"/>
              <w:numPr>
                <w:ilvl w:val="0"/>
                <w:numId w:val="7"/>
              </w:numPr>
              <w:suppressAutoHyphens w:val="0"/>
              <w:ind w:right="0"/>
              <w:jc w:val="left"/>
            </w:pPr>
            <w:r>
              <w:rPr>
                <w:rFonts w:ascii="Times New Roman" w:hAnsi="Times New Roman" w:cs="Times New Roman"/>
                <w:lang w:val="eu-ES"/>
              </w:rPr>
              <w:t xml:space="preserve">Desadostasunak eta tentsioak egon dira taldearen </w:t>
            </w:r>
            <w:proofErr w:type="spellStart"/>
            <w:r>
              <w:rPr>
                <w:rFonts w:ascii="Times New Roman" w:hAnsi="Times New Roman" w:cs="Times New Roman"/>
                <w:lang w:val="eu-ES"/>
              </w:rPr>
              <w:t>barruan…</w:t>
            </w:r>
            <w:proofErr w:type="spellEnd"/>
          </w:p>
        </w:tc>
      </w:tr>
      <w:tr w:rsidR="009C6628" w:rsidTr="00CF3727">
        <w:tblPrEx>
          <w:tblCellMar>
            <w:top w:w="0" w:type="dxa"/>
            <w:bottom w:w="0" w:type="dxa"/>
          </w:tblCellMar>
        </w:tblPrEx>
        <w:tc>
          <w:tcPr>
            <w:tcW w:w="8079" w:type="dxa"/>
            <w:tcBorders>
              <w:top w:val="single" w:sz="4" w:space="0" w:color="auto"/>
              <w:left w:val="nil"/>
              <w:bottom w:val="nil"/>
              <w:right w:val="nil"/>
            </w:tcBorders>
          </w:tcPr>
          <w:p w:rsidR="009C6628" w:rsidRDefault="009C6628" w:rsidP="00CF3727">
            <w:pPr>
              <w:pStyle w:val="Textotabla"/>
              <w:ind w:right="0"/>
              <w:jc w:val="center"/>
            </w:pPr>
            <w:r>
              <w:rPr>
                <w:rFonts w:ascii="Times New Roman" w:hAnsi="Times New Roman" w:cs="Times New Roman"/>
                <w:lang w:val="eu-ES"/>
              </w:rPr>
              <w:t>24. irudia</w:t>
            </w:r>
          </w:p>
        </w:tc>
      </w:tr>
    </w:tbl>
    <w:p w:rsidR="009C6628" w:rsidRDefault="009C6628" w:rsidP="009C6628">
      <w:pPr>
        <w:pStyle w:val="Textoindependiente"/>
        <w:rPr>
          <w:sz w:val="16"/>
          <w:szCs w:val="16"/>
        </w:rPr>
      </w:pPr>
    </w:p>
    <w:p w:rsidR="008A1E83" w:rsidRDefault="008A1E83"/>
    <w:sectPr w:rsidR="008A1E83"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A0" w:rsidRDefault="003A1EA0" w:rsidP="009C6628">
      <w:pPr>
        <w:spacing w:before="0" w:after="0"/>
      </w:pPr>
      <w:r>
        <w:separator/>
      </w:r>
    </w:p>
  </w:endnote>
  <w:endnote w:type="continuationSeparator" w:id="0">
    <w:p w:rsidR="003A1EA0" w:rsidRDefault="003A1EA0" w:rsidP="009C662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A0" w:rsidRDefault="003A1EA0" w:rsidP="009C6628">
      <w:pPr>
        <w:spacing w:before="0" w:after="0"/>
      </w:pPr>
      <w:r>
        <w:separator/>
      </w:r>
    </w:p>
  </w:footnote>
  <w:footnote w:type="continuationSeparator" w:id="0">
    <w:p w:rsidR="003A1EA0" w:rsidRDefault="003A1EA0" w:rsidP="009C6628">
      <w:pPr>
        <w:spacing w:before="0" w:after="0"/>
      </w:pPr>
      <w:r>
        <w:continuationSeparator/>
      </w:r>
    </w:p>
  </w:footnote>
  <w:footnote w:id="1">
    <w:p w:rsidR="009C6628" w:rsidRDefault="009C6628" w:rsidP="009C6628">
      <w:pPr>
        <w:pStyle w:val="Textonotapie"/>
      </w:pPr>
      <w:r>
        <w:rPr>
          <w:rStyle w:val="Refdenotaalpie"/>
        </w:rPr>
        <w:footnoteRef/>
      </w:r>
      <w:r>
        <w:t xml:space="preserve"> </w:t>
      </w:r>
      <w:bookmarkStart w:id="0" w:name="_Hlt295474290"/>
      <w:bookmarkStart w:id="1" w:name="_Hlt295474291"/>
      <w:proofErr w:type="spellStart"/>
      <w:r>
        <w:rPr>
          <w:lang w:val="eu-ES"/>
        </w:rPr>
        <w:t>Pere</w:t>
      </w:r>
      <w:proofErr w:type="spellEnd"/>
      <w:r>
        <w:rPr>
          <w:lang w:val="eu-ES"/>
        </w:rPr>
        <w:t xml:space="preserve"> </w:t>
      </w:r>
      <w:proofErr w:type="spellStart"/>
      <w:r>
        <w:rPr>
          <w:lang w:val="eu-ES"/>
        </w:rPr>
        <w:t>Pujolàs</w:t>
      </w:r>
      <w:proofErr w:type="spellEnd"/>
      <w:r>
        <w:rPr>
          <w:lang w:val="eu-ES"/>
        </w:rPr>
        <w:t xml:space="preserve"> et </w:t>
      </w:r>
      <w:proofErr w:type="spellStart"/>
      <w:r>
        <w:rPr>
          <w:lang w:val="eu-ES"/>
        </w:rPr>
        <w:t>alt</w:t>
      </w:r>
      <w:proofErr w:type="spellEnd"/>
      <w:r>
        <w:rPr>
          <w:lang w:val="eu-ES"/>
        </w:rPr>
        <w:t>.</w:t>
      </w:r>
      <w:r>
        <w:t xml:space="preserve"> </w:t>
      </w:r>
      <w:r>
        <w:rPr>
          <w:i/>
          <w:iCs/>
          <w:lang w:val="eu-ES"/>
        </w:rPr>
        <w:t xml:space="preserve">Programa para </w:t>
      </w:r>
      <w:proofErr w:type="spellStart"/>
      <w:r>
        <w:rPr>
          <w:i/>
          <w:iCs/>
          <w:lang w:val="eu-ES"/>
        </w:rPr>
        <w:t>enseñar</w:t>
      </w:r>
      <w:proofErr w:type="spellEnd"/>
      <w:r>
        <w:rPr>
          <w:i/>
          <w:iCs/>
          <w:lang w:val="eu-ES"/>
        </w:rPr>
        <w:t xml:space="preserve"> a </w:t>
      </w:r>
      <w:proofErr w:type="spellStart"/>
      <w:r>
        <w:rPr>
          <w:i/>
          <w:iCs/>
          <w:lang w:val="eu-ES"/>
        </w:rPr>
        <w:t>trabajar</w:t>
      </w:r>
      <w:proofErr w:type="spellEnd"/>
      <w:r>
        <w:rPr>
          <w:i/>
          <w:iCs/>
          <w:lang w:val="eu-ES"/>
        </w:rPr>
        <w:t xml:space="preserve"> </w:t>
      </w:r>
      <w:proofErr w:type="spellStart"/>
      <w:r>
        <w:rPr>
          <w:i/>
          <w:iCs/>
          <w:lang w:val="eu-ES"/>
        </w:rPr>
        <w:t>en</w:t>
      </w:r>
      <w:proofErr w:type="spellEnd"/>
      <w:r>
        <w:rPr>
          <w:i/>
          <w:iCs/>
          <w:lang w:val="eu-ES"/>
        </w:rPr>
        <w:t xml:space="preserve"> </w:t>
      </w:r>
      <w:proofErr w:type="spellStart"/>
      <w:r>
        <w:rPr>
          <w:i/>
          <w:iCs/>
          <w:lang w:val="eu-ES"/>
        </w:rPr>
        <w:t>equipos</w:t>
      </w:r>
      <w:proofErr w:type="spellEnd"/>
      <w:r>
        <w:rPr>
          <w:i/>
          <w:iCs/>
          <w:lang w:val="eu-ES"/>
        </w:rPr>
        <w:t xml:space="preserve"> </w:t>
      </w:r>
      <w:proofErr w:type="spellStart"/>
      <w:r>
        <w:rPr>
          <w:i/>
          <w:iCs/>
          <w:lang w:val="eu-ES"/>
        </w:rPr>
        <w:t>cooperativos</w:t>
      </w:r>
      <w:proofErr w:type="spellEnd"/>
      <w:r>
        <w:rPr>
          <w:i/>
          <w:iCs/>
          <w:lang w:val="eu-ES"/>
        </w:rPr>
        <w:t xml:space="preserve"> </w:t>
      </w:r>
      <w:proofErr w:type="spellStart"/>
      <w:r>
        <w:rPr>
          <w:i/>
          <w:iCs/>
          <w:lang w:val="eu-ES"/>
        </w:rPr>
        <w:t>en</w:t>
      </w:r>
      <w:proofErr w:type="spellEnd"/>
      <w:r>
        <w:rPr>
          <w:i/>
          <w:iCs/>
          <w:lang w:val="eu-ES"/>
        </w:rPr>
        <w:t xml:space="preserve"> la </w:t>
      </w:r>
      <w:proofErr w:type="spellStart"/>
      <w:r>
        <w:rPr>
          <w:i/>
          <w:iCs/>
          <w:lang w:val="eu-ES"/>
        </w:rPr>
        <w:t>Enseñanza</w:t>
      </w:r>
      <w:proofErr w:type="spellEnd"/>
      <w:r>
        <w:rPr>
          <w:i/>
          <w:iCs/>
          <w:lang w:val="eu-ES"/>
        </w:rPr>
        <w:t xml:space="preserve"> </w:t>
      </w:r>
      <w:proofErr w:type="spellStart"/>
      <w:r>
        <w:rPr>
          <w:i/>
          <w:iCs/>
          <w:lang w:val="eu-ES"/>
        </w:rPr>
        <w:t>Secundaria</w:t>
      </w:r>
      <w:proofErr w:type="spellEnd"/>
      <w:r>
        <w:rPr>
          <w:i/>
          <w:iCs/>
          <w:lang w:val="eu-ES"/>
        </w:rPr>
        <w:t xml:space="preserve"> </w:t>
      </w:r>
      <w:proofErr w:type="spellStart"/>
      <w:r>
        <w:rPr>
          <w:i/>
          <w:iCs/>
          <w:lang w:val="eu-ES"/>
        </w:rPr>
        <w:t>Obligatoria</w:t>
      </w:r>
      <w:proofErr w:type="spellEnd"/>
      <w:r>
        <w:rPr>
          <w:lang w:val="eu-ES"/>
        </w:rPr>
        <w:t xml:space="preserve"> lanetik egokitua.</w:t>
      </w:r>
      <w:r>
        <w:t xml:space="preserve"> </w:t>
      </w:r>
      <w:hyperlink r:id="rId1" w:history="1">
        <w:r>
          <w:rPr>
            <w:rStyle w:val="Hipervnculo"/>
            <w:i/>
            <w:iCs/>
            <w:lang w:val="eu-ES"/>
          </w:rPr>
          <w:t>http://www.uvic.cat/fe/recerca/ca/psico/cooperatius-eso.html</w:t>
        </w:r>
      </w:hyperlink>
      <w:r>
        <w:rPr>
          <w:lang w:val="eu-ES"/>
        </w:rPr>
        <w:t xml:space="preserve"> [Kontsulta-data:</w:t>
      </w:r>
      <w:r>
        <w:t xml:space="preserve"> 08-06-23).</w:t>
      </w:r>
      <w:bookmarkEnd w:id="0"/>
      <w:bookmarkEnd w:id="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B0496E"/>
    <w:multiLevelType w:val="hybridMultilevel"/>
    <w:tmpl w:val="A1CA434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3C8907DF"/>
    <w:multiLevelType w:val="multilevel"/>
    <w:tmpl w:val="722C5EC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40E15AF"/>
    <w:multiLevelType w:val="multilevel"/>
    <w:tmpl w:val="41723A7A"/>
    <w:lvl w:ilvl="0">
      <w:start w:val="1"/>
      <w:numFmt w:val="bullet"/>
      <w:lvlText w:val=""/>
      <w:lvlJc w:val="left"/>
      <w:pPr>
        <w:tabs>
          <w:tab w:val="num" w:pos="813"/>
        </w:tabs>
        <w:ind w:left="623" w:hanging="170"/>
      </w:pPr>
      <w:rPr>
        <w:rFonts w:ascii="Symbol" w:hAnsi="Symbol" w:cs="Symbol" w:hint="default"/>
        <w:sz w:val="16"/>
        <w:szCs w:val="16"/>
      </w:rPr>
    </w:lvl>
    <w:lvl w:ilvl="1">
      <w:start w:val="1"/>
      <w:numFmt w:val="bullet"/>
      <w:lvlText w:val="o"/>
      <w:lvlJc w:val="left"/>
      <w:pPr>
        <w:tabs>
          <w:tab w:val="num" w:pos="1893"/>
        </w:tabs>
        <w:ind w:left="1893" w:hanging="360"/>
      </w:pPr>
      <w:rPr>
        <w:rFonts w:ascii="Courier New" w:hAnsi="Courier New" w:cs="Courier New" w:hint="default"/>
      </w:rPr>
    </w:lvl>
    <w:lvl w:ilvl="2">
      <w:start w:val="1"/>
      <w:numFmt w:val="bullet"/>
      <w:lvlText w:val=""/>
      <w:lvlJc w:val="left"/>
      <w:pPr>
        <w:tabs>
          <w:tab w:val="num" w:pos="2613"/>
        </w:tabs>
        <w:ind w:left="2613" w:hanging="360"/>
      </w:pPr>
      <w:rPr>
        <w:rFonts w:ascii="Wingdings" w:hAnsi="Wingdings" w:cs="Wingdings" w:hint="default"/>
      </w:rPr>
    </w:lvl>
    <w:lvl w:ilvl="3">
      <w:start w:val="1"/>
      <w:numFmt w:val="bullet"/>
      <w:lvlText w:val=""/>
      <w:lvlJc w:val="left"/>
      <w:pPr>
        <w:tabs>
          <w:tab w:val="num" w:pos="3333"/>
        </w:tabs>
        <w:ind w:left="3333" w:hanging="360"/>
      </w:pPr>
      <w:rPr>
        <w:rFonts w:ascii="Symbol" w:hAnsi="Symbol" w:cs="Symbol" w:hint="default"/>
      </w:rPr>
    </w:lvl>
    <w:lvl w:ilvl="4">
      <w:start w:val="1"/>
      <w:numFmt w:val="bullet"/>
      <w:lvlText w:val="o"/>
      <w:lvlJc w:val="left"/>
      <w:pPr>
        <w:tabs>
          <w:tab w:val="num" w:pos="4053"/>
        </w:tabs>
        <w:ind w:left="4053" w:hanging="360"/>
      </w:pPr>
      <w:rPr>
        <w:rFonts w:ascii="Courier New" w:hAnsi="Courier New" w:cs="Courier New" w:hint="default"/>
      </w:rPr>
    </w:lvl>
    <w:lvl w:ilvl="5">
      <w:start w:val="1"/>
      <w:numFmt w:val="bullet"/>
      <w:lvlText w:val=""/>
      <w:lvlJc w:val="left"/>
      <w:pPr>
        <w:tabs>
          <w:tab w:val="num" w:pos="4773"/>
        </w:tabs>
        <w:ind w:left="4773" w:hanging="360"/>
      </w:pPr>
      <w:rPr>
        <w:rFonts w:ascii="Wingdings" w:hAnsi="Wingdings" w:cs="Wingdings" w:hint="default"/>
      </w:rPr>
    </w:lvl>
    <w:lvl w:ilvl="6">
      <w:start w:val="1"/>
      <w:numFmt w:val="bullet"/>
      <w:lvlText w:val=""/>
      <w:lvlJc w:val="left"/>
      <w:pPr>
        <w:tabs>
          <w:tab w:val="num" w:pos="5493"/>
        </w:tabs>
        <w:ind w:left="5493" w:hanging="360"/>
      </w:pPr>
      <w:rPr>
        <w:rFonts w:ascii="Symbol" w:hAnsi="Symbol" w:cs="Symbol" w:hint="default"/>
      </w:rPr>
    </w:lvl>
    <w:lvl w:ilvl="7">
      <w:start w:val="1"/>
      <w:numFmt w:val="bullet"/>
      <w:lvlText w:val="o"/>
      <w:lvlJc w:val="left"/>
      <w:pPr>
        <w:tabs>
          <w:tab w:val="num" w:pos="6213"/>
        </w:tabs>
        <w:ind w:left="6213" w:hanging="360"/>
      </w:pPr>
      <w:rPr>
        <w:rFonts w:ascii="Courier New" w:hAnsi="Courier New" w:cs="Courier New" w:hint="default"/>
      </w:rPr>
    </w:lvl>
    <w:lvl w:ilvl="8">
      <w:start w:val="1"/>
      <w:numFmt w:val="bullet"/>
      <w:lvlText w:val=""/>
      <w:lvlJc w:val="left"/>
      <w:pPr>
        <w:tabs>
          <w:tab w:val="num" w:pos="6933"/>
        </w:tabs>
        <w:ind w:left="6933" w:hanging="360"/>
      </w:pPr>
      <w:rPr>
        <w:rFonts w:ascii="Wingdings" w:hAnsi="Wingdings" w:cs="Wingdings" w:hint="default"/>
      </w:rPr>
    </w:lvl>
  </w:abstractNum>
  <w:abstractNum w:abstractNumId="4">
    <w:nsid w:val="5BA517C4"/>
    <w:multiLevelType w:val="singleLevel"/>
    <w:tmpl w:val="0C0A000F"/>
    <w:lvl w:ilvl="0">
      <w:start w:val="1"/>
      <w:numFmt w:val="decimal"/>
      <w:lvlText w:val="%1."/>
      <w:lvlJc w:val="left"/>
      <w:pPr>
        <w:tabs>
          <w:tab w:val="num" w:pos="720"/>
        </w:tabs>
        <w:ind w:left="720" w:hanging="360"/>
      </w:pPr>
    </w:lvl>
  </w:abstractNum>
  <w:abstractNum w:abstractNumId="5">
    <w:nsid w:val="64636902"/>
    <w:multiLevelType w:val="hybridMultilevel"/>
    <w:tmpl w:val="6C9889C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70EA1196"/>
    <w:multiLevelType w:val="multilevel"/>
    <w:tmpl w:val="D2A82EE8"/>
    <w:lvl w:ilvl="0">
      <w:start w:val="1"/>
      <w:numFmt w:val="decimal"/>
      <w:lvlText w:val="%1."/>
      <w:lvlJc w:val="left"/>
      <w:pPr>
        <w:tabs>
          <w:tab w:val="num" w:pos="473"/>
        </w:tabs>
        <w:ind w:left="473" w:hanging="360"/>
      </w:pPr>
      <w:rPr>
        <w:rFonts w:hint="default"/>
      </w:rPr>
    </w:lvl>
    <w:lvl w:ilvl="1">
      <w:start w:val="1"/>
      <w:numFmt w:val="bullet"/>
      <w:lvlText w:val=""/>
      <w:lvlJc w:val="left"/>
      <w:pPr>
        <w:tabs>
          <w:tab w:val="num" w:pos="1193"/>
        </w:tabs>
        <w:ind w:left="1003" w:hanging="170"/>
      </w:pPr>
      <w:rPr>
        <w:rFonts w:ascii="Symbol" w:hAnsi="Symbol" w:cs="Symbol" w:hint="default"/>
        <w:sz w:val="16"/>
        <w:szCs w:val="16"/>
      </w:r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9C6628"/>
    <w:rsid w:val="0009609C"/>
    <w:rsid w:val="00161F6A"/>
    <w:rsid w:val="00272762"/>
    <w:rsid w:val="003931FE"/>
    <w:rsid w:val="003A1EA0"/>
    <w:rsid w:val="004D3976"/>
    <w:rsid w:val="004D6915"/>
    <w:rsid w:val="00676C96"/>
    <w:rsid w:val="006E1137"/>
    <w:rsid w:val="00775C4A"/>
    <w:rsid w:val="007C0167"/>
    <w:rsid w:val="008A1E83"/>
    <w:rsid w:val="008E2E44"/>
    <w:rsid w:val="009C6628"/>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28"/>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9C6628"/>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C6628"/>
    <w:rPr>
      <w:rFonts w:ascii="Times New Roman" w:eastAsia="Times New Roman" w:hAnsi="Times New Roman" w:cs="Times New Roman"/>
      <w:b/>
      <w:bCs/>
      <w:snapToGrid w:val="0"/>
      <w:sz w:val="24"/>
      <w:szCs w:val="24"/>
      <w:lang w:val="ca-ES" w:eastAsia="es-ES"/>
    </w:rPr>
  </w:style>
  <w:style w:type="character" w:styleId="Hipervnculo">
    <w:name w:val="Hyperlink"/>
    <w:basedOn w:val="Fuentedeprrafopredeter"/>
    <w:rsid w:val="009C6628"/>
    <w:rPr>
      <w:color w:val="0000FF"/>
      <w:u w:val="single"/>
    </w:rPr>
  </w:style>
  <w:style w:type="character" w:styleId="Refdenotaalpie">
    <w:name w:val="footnote reference"/>
    <w:basedOn w:val="Fuentedeprrafopredeter"/>
    <w:semiHidden/>
    <w:rsid w:val="009C6628"/>
    <w:rPr>
      <w:vertAlign w:val="superscript"/>
    </w:rPr>
  </w:style>
  <w:style w:type="paragraph" w:styleId="Textoindependiente">
    <w:name w:val="Body Text"/>
    <w:basedOn w:val="Normal"/>
    <w:link w:val="TextoindependienteCar"/>
    <w:rsid w:val="009C6628"/>
    <w:pPr>
      <w:spacing w:before="120" w:after="120"/>
    </w:pPr>
    <w:rPr>
      <w:rFonts w:ascii="Arial" w:hAnsi="Arial" w:cs="Arial"/>
      <w:i/>
      <w:iCs/>
      <w:lang w:val="es-ES"/>
    </w:rPr>
  </w:style>
  <w:style w:type="character" w:customStyle="1" w:styleId="TextoindependienteCar">
    <w:name w:val="Texto independiente Car"/>
    <w:basedOn w:val="Fuentedeprrafopredeter"/>
    <w:link w:val="Textoindependiente"/>
    <w:rsid w:val="009C6628"/>
    <w:rPr>
      <w:rFonts w:ascii="Arial" w:eastAsia="Times New Roman" w:hAnsi="Arial" w:cs="Arial"/>
      <w:i/>
      <w:iCs/>
      <w:snapToGrid w:val="0"/>
      <w:sz w:val="24"/>
      <w:szCs w:val="24"/>
      <w:lang w:eastAsia="es-ES"/>
    </w:rPr>
  </w:style>
  <w:style w:type="paragraph" w:styleId="Textonotapie">
    <w:name w:val="footnote text"/>
    <w:basedOn w:val="Normal"/>
    <w:link w:val="TextonotapieCar"/>
    <w:semiHidden/>
    <w:rsid w:val="009C6628"/>
    <w:rPr>
      <w:sz w:val="20"/>
      <w:szCs w:val="20"/>
    </w:rPr>
  </w:style>
  <w:style w:type="character" w:customStyle="1" w:styleId="TextonotapieCar">
    <w:name w:val="Texto nota pie Car"/>
    <w:basedOn w:val="Fuentedeprrafopredeter"/>
    <w:link w:val="Textonotapie"/>
    <w:semiHidden/>
    <w:rsid w:val="009C6628"/>
    <w:rPr>
      <w:rFonts w:ascii="Times New Roman" w:eastAsia="Times New Roman" w:hAnsi="Times New Roman" w:cs="Times New Roman"/>
      <w:snapToGrid w:val="0"/>
      <w:sz w:val="20"/>
      <w:szCs w:val="20"/>
      <w:lang w:val="ca-ES" w:eastAsia="es-ES"/>
    </w:rPr>
  </w:style>
  <w:style w:type="paragraph" w:customStyle="1" w:styleId="Textotabla">
    <w:name w:val="Texto tabla"/>
    <w:basedOn w:val="Normal"/>
    <w:rsid w:val="009C6628"/>
    <w:pPr>
      <w:ind w:left="113" w:right="113"/>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vic.cat/fe/recerca/ca/psico/cooperatius-es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5786</Characters>
  <Application>Microsoft Office Word</Application>
  <DocSecurity>0</DocSecurity>
  <Lines>48</Lines>
  <Paragraphs>13</Paragraphs>
  <ScaleCrop>false</ScaleCrop>
  <Company>Hewlett-Packard</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2012-10-07T09:37:00Z</dcterms:created>
  <dcterms:modified xsi:type="dcterms:W3CDTF">2012-10-07T09:38:00Z</dcterms:modified>
</cp:coreProperties>
</file>