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Level: </w:t>
      </w:r>
      <w:r w:rsidRPr="00DF75E1">
        <w:rPr>
          <w:rFonts w:ascii="Times New Roman" w:hAnsi="Times New Roman" w:cs="Times New Roman"/>
          <w:sz w:val="24"/>
          <w:szCs w:val="24"/>
        </w:rPr>
        <w:t>6</w:t>
      </w:r>
      <w:r w:rsidRPr="00DF75E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Period: </w:t>
      </w:r>
      <w:r w:rsidRPr="00DF75E1">
        <w:rPr>
          <w:rFonts w:ascii="Times New Roman" w:hAnsi="Times New Roman" w:cs="Times New Roman"/>
          <w:sz w:val="24"/>
          <w:szCs w:val="24"/>
        </w:rPr>
        <w:t>45 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Ohio Academic Content Standards:</w:t>
      </w:r>
      <w:r w:rsidRPr="003A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34" w:rsidRDefault="00455E34" w:rsidP="00455E3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Theme: Religions and People of the Eastern Hemisphere; Topic: Early Civilizations; </w:t>
      </w:r>
    </w:p>
    <w:p w:rsidR="00455E34" w:rsidRDefault="00455E34" w:rsidP="00455E34">
      <w:pPr>
        <w:pStyle w:val="Defaul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 xml:space="preserve">Content Statement 2: </w:t>
      </w:r>
      <w:r>
        <w:rPr>
          <w:rFonts w:ascii="Times New Roman" w:hAnsi="Times New Roman" w:cs="Times New Roman"/>
          <w:bCs/>
          <w:i/>
          <w:iCs/>
        </w:rPr>
        <w:t xml:space="preserve">Early civilizations (India, Egypt, China and Mesopotamia) with unique governments, economic systems, social structures, religions, technologies and agricultural practices and products flourished as a result of favorable geographic characteristics. The cultural practices and products of these early civilizations can be used to help understand the Eastern Hemisphere today. </w:t>
      </w:r>
    </w:p>
    <w:p w:rsidR="00455E34" w:rsidRDefault="00455E34" w:rsidP="00DE5E7F">
      <w:pPr>
        <w:pStyle w:val="Defaul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DE5E7F" w:rsidRPr="00DF75E1" w:rsidRDefault="00DE5E7F" w:rsidP="00DE5E7F">
      <w:pPr>
        <w:pStyle w:val="Default"/>
        <w:rPr>
          <w:sz w:val="20"/>
          <w:szCs w:val="20"/>
        </w:rPr>
      </w:pP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DE5E7F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ab/>
        <w:t>Students will:</w:t>
      </w:r>
    </w:p>
    <w:p w:rsidR="00D96DA4" w:rsidRPr="00D623B5" w:rsidRDefault="00D96DA4" w:rsidP="00D96D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Learn about the mummification process</w:t>
      </w:r>
    </w:p>
    <w:p w:rsidR="00D96DA4" w:rsidRPr="00D623B5" w:rsidRDefault="00D96DA4" w:rsidP="00D96D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Understand how mummies are related to the Ancient Egyptian afterlife.</w:t>
      </w:r>
    </w:p>
    <w:p w:rsidR="00D96DA4" w:rsidRPr="003A006C" w:rsidRDefault="00D96DA4" w:rsidP="00DE5E7F">
      <w:pPr>
        <w:rPr>
          <w:rFonts w:ascii="Times New Roman" w:hAnsi="Times New Roman" w:cs="Times New Roman"/>
          <w:sz w:val="24"/>
          <w:szCs w:val="24"/>
        </w:rPr>
      </w:pP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Materials:</w:t>
      </w:r>
    </w:p>
    <w:p w:rsidR="00D96DA4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Computer with internet access (1 per every student)</w:t>
      </w:r>
    </w:p>
    <w:p w:rsidR="00D96DA4" w:rsidRPr="00837122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 Publisher</w:t>
      </w:r>
    </w:p>
    <w:p w:rsidR="00D96DA4" w:rsidRPr="00837122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SMART Board</w:t>
      </w:r>
    </w:p>
    <w:p w:rsidR="00D96DA4" w:rsidRPr="00837122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Student journal</w:t>
      </w:r>
    </w:p>
    <w:p w:rsidR="00D96DA4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Pencil</w:t>
      </w:r>
      <w:r w:rsidRPr="00837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A4" w:rsidRPr="00D623B5" w:rsidRDefault="00D96DA4" w:rsidP="00D9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Mummy Brochure/Pamphlet Rubric</w:t>
      </w:r>
    </w:p>
    <w:p w:rsidR="00D96DA4" w:rsidRDefault="00D96DA4" w:rsidP="00DE5E7F">
      <w:pPr>
        <w:rPr>
          <w:rFonts w:ascii="Times New Roman" w:hAnsi="Times New Roman" w:cs="Times New Roman"/>
          <w:b/>
          <w:sz w:val="24"/>
          <w:szCs w:val="24"/>
        </w:rPr>
      </w:pP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Resources: </w:t>
      </w:r>
    </w:p>
    <w:p w:rsidR="00D96DA4" w:rsidRPr="00D623B5" w:rsidRDefault="00C64FA7" w:rsidP="00D96D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96DA4" w:rsidRPr="00D623B5">
          <w:rPr>
            <w:rStyle w:val="Hyperlink"/>
            <w:rFonts w:ascii="Times New Roman" w:hAnsi="Times New Roman" w:cs="Times New Roman"/>
            <w:sz w:val="24"/>
            <w:szCs w:val="24"/>
          </w:rPr>
          <w:t>http://www.eyelid.co.uk/egyptian_videos/herakleides.html</w:t>
        </w:r>
      </w:hyperlink>
    </w:p>
    <w:p w:rsidR="00D96DA4" w:rsidRDefault="00D96DA4" w:rsidP="00D96D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41D2">
        <w:rPr>
          <w:rFonts w:ascii="Times New Roman" w:hAnsi="Times New Roman" w:cs="Times New Roman"/>
          <w:sz w:val="24"/>
          <w:szCs w:val="24"/>
        </w:rPr>
        <w:t>This link is to a video of the mummification process.</w:t>
      </w:r>
    </w:p>
    <w:p w:rsidR="00D96DA4" w:rsidRDefault="00C64FA7" w:rsidP="00D96D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96DA4"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http://teachers.cpcsc.k12.in.us/jstanley/websites/MummyWebquest.htm</w:t>
        </w:r>
      </w:hyperlink>
    </w:p>
    <w:p w:rsidR="00D96DA4" w:rsidRPr="003A006C" w:rsidRDefault="00D96DA4" w:rsidP="00D96DA4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This link is the mummy webquest borrowed from another teacher online.</w:t>
      </w:r>
    </w:p>
    <w:p w:rsidR="00DE5E7F" w:rsidRPr="003A006C" w:rsidRDefault="00DE5E7F" w:rsidP="00DE5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E7F" w:rsidRPr="003A006C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  <w:u w:val="single"/>
        </w:rPr>
        <w:t>Outline</w:t>
      </w:r>
      <w:r w:rsidRPr="003A006C">
        <w:rPr>
          <w:rFonts w:ascii="Times New Roman" w:hAnsi="Times New Roman" w:cs="Times New Roman"/>
          <w:b/>
          <w:sz w:val="24"/>
          <w:szCs w:val="24"/>
        </w:rPr>
        <w:t>:</w:t>
      </w:r>
    </w:p>
    <w:p w:rsidR="00DE5E7F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Introduction: (</w:t>
      </w:r>
      <w:r w:rsidR="00D96D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D96DA4" w:rsidRDefault="00D96DA4" w:rsidP="00D96DA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lastRenderedPageBreak/>
        <w:t>Talk about/share your journal entries from last night with your tablemates for 2 minutes.</w:t>
      </w:r>
    </w:p>
    <w:p w:rsidR="00D96DA4" w:rsidRPr="00D96DA4" w:rsidRDefault="00D96DA4" w:rsidP="00D96DA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D96DA4">
        <w:rPr>
          <w:rFonts w:ascii="Times New Roman" w:hAnsi="Times New Roman" w:cs="Times New Roman"/>
          <w:bCs/>
          <w:i/>
          <w:sz w:val="24"/>
          <w:szCs w:val="24"/>
        </w:rPr>
        <w:t>Did anyone have the same good and bad parts of the job listed?</w:t>
      </w:r>
    </w:p>
    <w:p w:rsidR="00DE5E7F" w:rsidRPr="003A006C" w:rsidRDefault="00DE5E7F" w:rsidP="00DE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7F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Body of Lesson: (</w:t>
      </w:r>
      <w:r w:rsidR="00D96DA4">
        <w:rPr>
          <w:rFonts w:ascii="Times New Roman" w:hAnsi="Times New Roman" w:cs="Times New Roman"/>
          <w:b/>
          <w:bCs/>
          <w:sz w:val="24"/>
          <w:szCs w:val="24"/>
        </w:rPr>
        <w:t>35-40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 xml:space="preserve">Have students get out </w:t>
      </w:r>
      <w:r w:rsidRPr="00D96DA4">
        <w:rPr>
          <w:rFonts w:ascii="Times New Roman" w:hAnsi="Times New Roman" w:cs="Times New Roman"/>
          <w:sz w:val="24"/>
          <w:szCs w:val="24"/>
        </w:rPr>
        <w:t>Mummy Brochure/Pamphlet rubric.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Explain that students will only have 15-20 more minutes to work on their brochures/pamphlets in the lab.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Take students to the computer lab and monitor them working quietly on the webquest.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Have students print up their brochures.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Once all are printed, take students back to class.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Have students get into groups of 6 and have them share their brochures/pamphlets with everyone.</w:t>
      </w:r>
    </w:p>
    <w:p w:rsidR="00D96DA4" w:rsidRPr="00D96DA4" w:rsidRDefault="00D96DA4" w:rsidP="00D96DA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96DA4">
        <w:rPr>
          <w:rFonts w:ascii="Times New Roman" w:hAnsi="Times New Roman" w:cs="Times New Roman"/>
          <w:bCs/>
          <w:sz w:val="24"/>
          <w:szCs w:val="24"/>
        </w:rPr>
        <w:t>Collect brochures/pamphlets once finished sharing.</w:t>
      </w:r>
    </w:p>
    <w:p w:rsidR="00DE5E7F" w:rsidRPr="00AF5291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Cl</w:t>
      </w:r>
      <w:r w:rsidRPr="00AF5291">
        <w:rPr>
          <w:rFonts w:ascii="Times New Roman" w:hAnsi="Times New Roman" w:cs="Times New Roman"/>
          <w:b/>
          <w:bCs/>
          <w:sz w:val="24"/>
          <w:szCs w:val="24"/>
        </w:rPr>
        <w:t>osure: (5 min.)</w:t>
      </w:r>
    </w:p>
    <w:p w:rsidR="00AF5291" w:rsidRPr="00AF5291" w:rsidRDefault="00AF5291" w:rsidP="00AF529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 xml:space="preserve">Take a moment for the “best” brochures to be shared with the entire class. </w:t>
      </w:r>
      <w:r w:rsidRPr="00AF5291">
        <w:rPr>
          <w:rFonts w:ascii="Times New Roman" w:hAnsi="Times New Roman" w:cs="Times New Roman"/>
          <w:i/>
          <w:sz w:val="24"/>
          <w:szCs w:val="24"/>
        </w:rPr>
        <w:t>What makes these so good?</w:t>
      </w:r>
    </w:p>
    <w:p w:rsidR="00AF5291" w:rsidRDefault="00AF5291" w:rsidP="00AF529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Pass o</w:t>
      </w:r>
      <w:r>
        <w:rPr>
          <w:rFonts w:ascii="Times New Roman" w:hAnsi="Times New Roman" w:cs="Times New Roman"/>
          <w:sz w:val="24"/>
          <w:szCs w:val="24"/>
        </w:rPr>
        <w:t>ut homework assignment:</w:t>
      </w:r>
    </w:p>
    <w:p w:rsidR="00DE5E7F" w:rsidRPr="00AF5291" w:rsidRDefault="00AF5291" w:rsidP="00AF529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5E7F" w:rsidRPr="00AF5291">
        <w:rPr>
          <w:rFonts w:ascii="Times New Roman" w:hAnsi="Times New Roman" w:cs="Times New Roman"/>
          <w:sz w:val="24"/>
          <w:szCs w:val="24"/>
        </w:rPr>
        <w:t>omplete a journal response “</w:t>
      </w:r>
      <w:r>
        <w:rPr>
          <w:rFonts w:ascii="Times New Roman" w:hAnsi="Times New Roman" w:cs="Times New Roman"/>
          <w:sz w:val="24"/>
          <w:szCs w:val="24"/>
        </w:rPr>
        <w:t>What has been the most interesting fact you have learned about Egypt so far</w:t>
      </w:r>
      <w:r w:rsidR="00DE5E7F" w:rsidRPr="00AF529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Why? What is something that we haven’t covered yet that you would like to learn more about?</w:t>
      </w:r>
      <w:r w:rsidR="00DE5E7F" w:rsidRPr="00AF5291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E5E7F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Assessments</w:t>
      </w:r>
      <w:r w:rsidRPr="003A006C">
        <w:rPr>
          <w:rFonts w:ascii="Times New Roman" w:hAnsi="Times New Roman" w:cs="Times New Roman"/>
          <w:sz w:val="24"/>
          <w:szCs w:val="24"/>
        </w:rPr>
        <w:t>:</w:t>
      </w:r>
    </w:p>
    <w:p w:rsidR="00AF5291" w:rsidRDefault="00AF5291" w:rsidP="00AF52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 and student responses.</w:t>
      </w:r>
    </w:p>
    <w:p w:rsidR="00AF5291" w:rsidRDefault="00AF5291" w:rsidP="00AF52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>Evaluate the journal response and assess using the journal response rubric.</w:t>
      </w:r>
    </w:p>
    <w:p w:rsidR="00AF5291" w:rsidRDefault="00AF5291" w:rsidP="00AF52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student </w:t>
      </w:r>
      <w:r w:rsidRPr="00D623B5">
        <w:rPr>
          <w:rFonts w:ascii="Times New Roman" w:hAnsi="Times New Roman" w:cs="Times New Roman"/>
          <w:sz w:val="24"/>
          <w:szCs w:val="24"/>
        </w:rPr>
        <w:t>Mummy Brochure/Pamphlet</w:t>
      </w:r>
      <w:r>
        <w:rPr>
          <w:rFonts w:ascii="Times New Roman" w:hAnsi="Times New Roman" w:cs="Times New Roman"/>
          <w:sz w:val="24"/>
          <w:szCs w:val="24"/>
        </w:rPr>
        <w:t>s using the rubric.</w:t>
      </w:r>
    </w:p>
    <w:p w:rsidR="00AF5291" w:rsidRDefault="00AF5291" w:rsidP="00AF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D623B5" w:rsidRDefault="00AF5291" w:rsidP="00AF5291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Mummy Brochure/Pamphlet</w:t>
      </w:r>
      <w:r w:rsidRPr="00395BDE">
        <w:rPr>
          <w:rFonts w:ascii="Times New Roman" w:eastAsia="Calibri" w:hAnsi="Times New Roman" w:cs="Times New Roman"/>
          <w:b/>
          <w:sz w:val="36"/>
          <w:szCs w:val="36"/>
        </w:rPr>
        <w:t xml:space="preserve"> Rubric</w:t>
      </w:r>
    </w:p>
    <w:tbl>
      <w:tblPr>
        <w:tblStyle w:val="TableGrid"/>
        <w:tblpPr w:leftFromText="180" w:rightFromText="180" w:vertAnchor="text" w:horzAnchor="margin" w:tblpXSpec="center" w:tblpY="166"/>
        <w:tblW w:w="10430" w:type="dxa"/>
        <w:tblLook w:val="01E0"/>
      </w:tblPr>
      <w:tblGrid>
        <w:gridCol w:w="2181"/>
        <w:gridCol w:w="2510"/>
        <w:gridCol w:w="1913"/>
        <w:gridCol w:w="1913"/>
        <w:gridCol w:w="1913"/>
      </w:tblGrid>
      <w:tr w:rsidR="00AF5291" w:rsidTr="007A782D">
        <w:tc>
          <w:tcPr>
            <w:tcW w:w="2314" w:type="dxa"/>
          </w:tcPr>
          <w:p w:rsidR="00AF5291" w:rsidRDefault="00AF5291" w:rsidP="007A782D">
            <w:pPr>
              <w:jc w:val="center"/>
              <w:rPr>
                <w:b/>
                <w:sz w:val="24"/>
                <w:szCs w:val="24"/>
              </w:rPr>
            </w:pPr>
          </w:p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1</w:t>
            </w:r>
          </w:p>
        </w:tc>
      </w:tr>
      <w:tr w:rsidR="00AF5291" w:rsidTr="007A782D">
        <w:tc>
          <w:tcPr>
            <w:tcW w:w="2314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5 Themes of Geography</w:t>
            </w:r>
          </w:p>
        </w:tc>
        <w:tc>
          <w:tcPr>
            <w:tcW w:w="2029" w:type="dxa"/>
          </w:tcPr>
          <w:p w:rsidR="00AF5291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all 5 Themes of Geography</w:t>
            </w:r>
            <w:r>
              <w:rPr>
                <w:sz w:val="24"/>
                <w:szCs w:val="24"/>
              </w:rPr>
              <w:t>:</w:t>
            </w:r>
          </w:p>
          <w:p w:rsidR="00AF5291" w:rsidRDefault="00AF5291" w:rsidP="00AF529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  <w:p w:rsidR="00AF5291" w:rsidRDefault="00AF5291" w:rsidP="00AF529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  <w:p w:rsidR="00AF5291" w:rsidRDefault="00AF5291" w:rsidP="00AF529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Between Places</w:t>
            </w:r>
          </w:p>
          <w:p w:rsidR="00AF5291" w:rsidRDefault="00AF5291" w:rsidP="00AF529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Movement</w:t>
            </w:r>
          </w:p>
          <w:p w:rsidR="00AF5291" w:rsidRPr="00F96DBB" w:rsidRDefault="00AF5291" w:rsidP="00AF529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lastRenderedPageBreak/>
              <w:t>Shows how the activity applies to 4 Themes of Geography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2-3 Themes of Geography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1 or less Themes of Geography</w:t>
            </w:r>
          </w:p>
        </w:tc>
      </w:tr>
      <w:tr w:rsidR="00AF5291" w:rsidTr="007A782D">
        <w:tc>
          <w:tcPr>
            <w:tcW w:w="2314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lastRenderedPageBreak/>
              <w:t>Apprenticeship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a thorough understanding of </w:t>
            </w:r>
            <w:r>
              <w:rPr>
                <w:sz w:val="24"/>
                <w:szCs w:val="24"/>
              </w:rPr>
              <w:t xml:space="preserve">what is required in </w:t>
            </w:r>
            <w:r w:rsidRPr="00F96DBB">
              <w:rPr>
                <w:sz w:val="24"/>
                <w:szCs w:val="24"/>
              </w:rPr>
              <w:t xml:space="preserve">mummy making.  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an understanding of mummy making.  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some understanding of mummy making.  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little understanding of mummy making.  </w:t>
            </w:r>
          </w:p>
        </w:tc>
      </w:tr>
      <w:tr w:rsidR="00AF5291" w:rsidTr="007A782D">
        <w:tc>
          <w:tcPr>
            <w:tcW w:w="2314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Spelling</w:t>
            </w:r>
          </w:p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Punctuation</w:t>
            </w:r>
          </w:p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Grammar</w:t>
            </w:r>
          </w:p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Capitalization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</w:p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is error free</w:t>
            </w:r>
            <w:r w:rsidRPr="00F96DBB">
              <w:rPr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</w:p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contains only 1-2 errors.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</w:p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has 3-5 errors.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</w:p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has multiple errors.</w:t>
            </w:r>
          </w:p>
        </w:tc>
      </w:tr>
      <w:tr w:rsidR="00AF5291" w:rsidTr="007A782D">
        <w:tc>
          <w:tcPr>
            <w:tcW w:w="2314" w:type="dxa"/>
          </w:tcPr>
          <w:p w:rsidR="00AF5291" w:rsidRPr="00F96DBB" w:rsidRDefault="00AF5291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Presentation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very neat and easy to read.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neat and easy to read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sloppy and hard to read</w:t>
            </w:r>
          </w:p>
        </w:tc>
        <w:tc>
          <w:tcPr>
            <w:tcW w:w="2029" w:type="dxa"/>
          </w:tcPr>
          <w:p w:rsidR="00AF5291" w:rsidRPr="00F96DBB" w:rsidRDefault="00AF5291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sloppy and difficult to read</w:t>
            </w:r>
          </w:p>
        </w:tc>
      </w:tr>
    </w:tbl>
    <w:p w:rsidR="00AF5291" w:rsidRDefault="00AF5291" w:rsidP="00AF5291"/>
    <w:p w:rsidR="00AF5291" w:rsidRDefault="00AF5291" w:rsidP="00AF5291"/>
    <w:p w:rsidR="00AF5291" w:rsidRDefault="00AF5291" w:rsidP="00AF5291">
      <w:pPr>
        <w:jc w:val="center"/>
        <w:rPr>
          <w:rFonts w:ascii="Calibri" w:eastAsia="Calibri" w:hAnsi="Calibri" w:cs="Times New Roman"/>
        </w:rPr>
      </w:pPr>
      <w:r w:rsidRPr="00395BDE">
        <w:rPr>
          <w:rFonts w:ascii="Times New Roman" w:eastAsia="Calibri" w:hAnsi="Times New Roman" w:cs="Times New Roman"/>
          <w:b/>
          <w:sz w:val="36"/>
          <w:szCs w:val="36"/>
        </w:rPr>
        <w:t>Journal Response Rubric</w:t>
      </w:r>
    </w:p>
    <w:tbl>
      <w:tblPr>
        <w:tblStyle w:val="TableGrid"/>
        <w:tblW w:w="8823" w:type="dxa"/>
        <w:tblLook w:val="01E0"/>
      </w:tblPr>
      <w:tblGrid>
        <w:gridCol w:w="1737"/>
        <w:gridCol w:w="1791"/>
        <w:gridCol w:w="1800"/>
        <w:gridCol w:w="1800"/>
        <w:gridCol w:w="1695"/>
      </w:tblGrid>
      <w:tr w:rsidR="00AF5291" w:rsidTr="007A782D">
        <w:tc>
          <w:tcPr>
            <w:tcW w:w="1737" w:type="dxa"/>
          </w:tcPr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Name/Number Date</w:t>
            </w:r>
          </w:p>
        </w:tc>
        <w:tc>
          <w:tcPr>
            <w:tcW w:w="3591" w:type="dxa"/>
            <w:gridSpan w:val="2"/>
          </w:tcPr>
          <w:p w:rsidR="00AF5291" w:rsidRDefault="00AF5291" w:rsidP="007A782D">
            <w:pPr>
              <w:jc w:val="center"/>
            </w:pPr>
            <w:r>
              <w:t>1</w:t>
            </w:r>
          </w:p>
          <w:p w:rsidR="00AF5291" w:rsidRDefault="00AF5291" w:rsidP="007A782D">
            <w:pPr>
              <w:jc w:val="center"/>
            </w:pPr>
            <w:r>
              <w:t>Has a name, number or date on journal response.</w:t>
            </w:r>
          </w:p>
        </w:tc>
        <w:tc>
          <w:tcPr>
            <w:tcW w:w="3495" w:type="dxa"/>
            <w:gridSpan w:val="2"/>
          </w:tcPr>
          <w:p w:rsidR="00AF5291" w:rsidRDefault="00AF5291" w:rsidP="007A782D">
            <w:pPr>
              <w:jc w:val="center"/>
            </w:pPr>
            <w:r>
              <w:t>0</w:t>
            </w:r>
          </w:p>
          <w:p w:rsidR="00AF5291" w:rsidRDefault="00AF5291" w:rsidP="007A782D">
            <w:pPr>
              <w:jc w:val="center"/>
            </w:pPr>
            <w:r>
              <w:t>Does not have a name, number or date on journal response.</w:t>
            </w:r>
          </w:p>
        </w:tc>
      </w:tr>
      <w:tr w:rsidR="00AF5291" w:rsidTr="007A782D">
        <w:tc>
          <w:tcPr>
            <w:tcW w:w="1737" w:type="dxa"/>
          </w:tcPr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Spelling</w:t>
            </w:r>
          </w:p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Punctuation</w:t>
            </w:r>
          </w:p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Grammar</w:t>
            </w:r>
          </w:p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Capitalization</w:t>
            </w:r>
          </w:p>
        </w:tc>
        <w:tc>
          <w:tcPr>
            <w:tcW w:w="3591" w:type="dxa"/>
            <w:gridSpan w:val="2"/>
          </w:tcPr>
          <w:p w:rsidR="00AF5291" w:rsidRDefault="00AF5291" w:rsidP="007A782D">
            <w:pPr>
              <w:jc w:val="center"/>
            </w:pPr>
            <w:r>
              <w:t>2</w:t>
            </w:r>
          </w:p>
          <w:p w:rsidR="00AF5291" w:rsidRDefault="00AF5291" w:rsidP="007A782D">
            <w:pPr>
              <w:jc w:val="center"/>
            </w:pPr>
            <w:r>
              <w:t>Response contains only 1-2 errors.</w:t>
            </w:r>
          </w:p>
        </w:tc>
        <w:tc>
          <w:tcPr>
            <w:tcW w:w="3495" w:type="dxa"/>
            <w:gridSpan w:val="2"/>
          </w:tcPr>
          <w:p w:rsidR="00AF5291" w:rsidRDefault="00AF5291" w:rsidP="007A782D">
            <w:pPr>
              <w:jc w:val="center"/>
            </w:pPr>
            <w:r>
              <w:t>1</w:t>
            </w:r>
          </w:p>
          <w:p w:rsidR="00AF5291" w:rsidRDefault="00AF5291" w:rsidP="007A782D">
            <w:pPr>
              <w:jc w:val="center"/>
            </w:pPr>
            <w:r>
              <w:t>Response has multiple errors.</w:t>
            </w:r>
          </w:p>
        </w:tc>
      </w:tr>
      <w:tr w:rsidR="00AF5291" w:rsidTr="007A782D">
        <w:tc>
          <w:tcPr>
            <w:tcW w:w="1737" w:type="dxa"/>
          </w:tcPr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Answer to the Prompt</w:t>
            </w:r>
          </w:p>
        </w:tc>
        <w:tc>
          <w:tcPr>
            <w:tcW w:w="1791" w:type="dxa"/>
          </w:tcPr>
          <w:p w:rsidR="00AF5291" w:rsidRDefault="00AF5291" w:rsidP="007A782D">
            <w:pPr>
              <w:jc w:val="center"/>
            </w:pPr>
            <w:r>
              <w:t>5</w:t>
            </w:r>
          </w:p>
          <w:p w:rsidR="00AF5291" w:rsidRDefault="00AF5291" w:rsidP="007A782D">
            <w:pPr>
              <w:jc w:val="center"/>
            </w:pPr>
            <w:r>
              <w:t>Response answers the prompt completely by giving a detailed explanation.</w:t>
            </w:r>
          </w:p>
          <w:p w:rsidR="00AF5291" w:rsidRDefault="00AF5291" w:rsidP="007A782D">
            <w:pPr>
              <w:jc w:val="center"/>
            </w:pPr>
          </w:p>
        </w:tc>
        <w:tc>
          <w:tcPr>
            <w:tcW w:w="1800" w:type="dxa"/>
          </w:tcPr>
          <w:p w:rsidR="00AF5291" w:rsidRDefault="00AF5291" w:rsidP="007A782D">
            <w:pPr>
              <w:jc w:val="center"/>
            </w:pPr>
            <w:r>
              <w:t>4    3</w:t>
            </w:r>
          </w:p>
          <w:p w:rsidR="00AF5291" w:rsidRDefault="00AF5291" w:rsidP="007A782D">
            <w:pPr>
              <w:jc w:val="center"/>
            </w:pPr>
            <w:r>
              <w:t>Response answers the prompt with some detail and explanation.</w:t>
            </w:r>
          </w:p>
        </w:tc>
        <w:tc>
          <w:tcPr>
            <w:tcW w:w="1800" w:type="dxa"/>
          </w:tcPr>
          <w:p w:rsidR="00AF5291" w:rsidRDefault="00AF5291" w:rsidP="007A782D">
            <w:pPr>
              <w:jc w:val="center"/>
            </w:pPr>
            <w:r>
              <w:t>2    1</w:t>
            </w:r>
          </w:p>
          <w:p w:rsidR="00AF5291" w:rsidRDefault="00AF5291" w:rsidP="007A782D">
            <w:pPr>
              <w:jc w:val="center"/>
            </w:pPr>
            <w:r>
              <w:t>Response is answered but contains little detail and explanation.</w:t>
            </w:r>
          </w:p>
        </w:tc>
        <w:tc>
          <w:tcPr>
            <w:tcW w:w="1695" w:type="dxa"/>
          </w:tcPr>
          <w:p w:rsidR="00AF5291" w:rsidRDefault="00AF5291" w:rsidP="007A782D">
            <w:pPr>
              <w:jc w:val="center"/>
            </w:pPr>
            <w:r>
              <w:t>0</w:t>
            </w:r>
          </w:p>
          <w:p w:rsidR="00AF5291" w:rsidRDefault="00AF5291" w:rsidP="007A782D">
            <w:pPr>
              <w:jc w:val="center"/>
            </w:pPr>
            <w:r>
              <w:t>Response may or may not be answered and has no detail or explanation.</w:t>
            </w:r>
          </w:p>
        </w:tc>
      </w:tr>
      <w:tr w:rsidR="00AF5291" w:rsidTr="007A782D">
        <w:tc>
          <w:tcPr>
            <w:tcW w:w="1737" w:type="dxa"/>
          </w:tcPr>
          <w:p w:rsidR="00AF5291" w:rsidRPr="00C43935" w:rsidRDefault="00AF5291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Length</w:t>
            </w:r>
          </w:p>
        </w:tc>
        <w:tc>
          <w:tcPr>
            <w:tcW w:w="3591" w:type="dxa"/>
            <w:gridSpan w:val="2"/>
          </w:tcPr>
          <w:p w:rsidR="00AF5291" w:rsidRDefault="00AF5291" w:rsidP="007A782D">
            <w:pPr>
              <w:jc w:val="center"/>
            </w:pPr>
            <w:r>
              <w:t>2</w:t>
            </w:r>
          </w:p>
          <w:p w:rsidR="00AF5291" w:rsidRDefault="00AF5291" w:rsidP="007A782D">
            <w:pPr>
              <w:jc w:val="center"/>
            </w:pPr>
            <w:r>
              <w:t>Response is required length.</w:t>
            </w:r>
          </w:p>
        </w:tc>
        <w:tc>
          <w:tcPr>
            <w:tcW w:w="3495" w:type="dxa"/>
            <w:gridSpan w:val="2"/>
          </w:tcPr>
          <w:p w:rsidR="00AF5291" w:rsidRDefault="00AF5291" w:rsidP="007A782D">
            <w:pPr>
              <w:jc w:val="center"/>
            </w:pPr>
            <w:r>
              <w:t>1</w:t>
            </w:r>
          </w:p>
          <w:p w:rsidR="00AF5291" w:rsidRDefault="00AF5291" w:rsidP="007A782D">
            <w:pPr>
              <w:jc w:val="center"/>
            </w:pPr>
            <w:r>
              <w:t>Response is only one sentence long.</w:t>
            </w:r>
          </w:p>
          <w:p w:rsidR="00AF5291" w:rsidRDefault="00AF5291" w:rsidP="007A782D"/>
        </w:tc>
      </w:tr>
    </w:tbl>
    <w:p w:rsidR="00AF5291" w:rsidRDefault="00AF5291" w:rsidP="00AF5291">
      <w:pPr>
        <w:pStyle w:val="Default"/>
      </w:pPr>
    </w:p>
    <w:p w:rsidR="00AF5291" w:rsidRDefault="00AF5291" w:rsidP="00AF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3A006C" w:rsidRDefault="00AF5291" w:rsidP="00DE5E7F">
      <w:pPr>
        <w:rPr>
          <w:rFonts w:ascii="Times New Roman" w:hAnsi="Times New Roman" w:cs="Times New Roman"/>
          <w:sz w:val="24"/>
          <w:szCs w:val="24"/>
        </w:rPr>
      </w:pPr>
    </w:p>
    <w:p w:rsidR="00F068BB" w:rsidRDefault="00E25A54"/>
    <w:sectPr w:rsidR="00F068BB" w:rsidSect="00282B1D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54" w:rsidRPr="009E0B1F" w:rsidRDefault="00E25A54" w:rsidP="00282B1D">
      <w:pPr>
        <w:spacing w:after="0" w:line="240" w:lineRule="auto"/>
      </w:pPr>
      <w:r>
        <w:separator/>
      </w:r>
    </w:p>
  </w:endnote>
  <w:endnote w:type="continuationSeparator" w:id="0">
    <w:p w:rsidR="00E25A54" w:rsidRPr="009E0B1F" w:rsidRDefault="00E25A54" w:rsidP="0028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54" w:rsidRPr="009E0B1F" w:rsidRDefault="00E25A54" w:rsidP="00282B1D">
      <w:pPr>
        <w:spacing w:after="0" w:line="240" w:lineRule="auto"/>
      </w:pPr>
      <w:r>
        <w:separator/>
      </w:r>
    </w:p>
  </w:footnote>
  <w:footnote w:type="continuationSeparator" w:id="0">
    <w:p w:rsidR="00E25A54" w:rsidRPr="009E0B1F" w:rsidRDefault="00E25A54" w:rsidP="0028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53A8454257E4A5F9954437F833E7C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2B1D" w:rsidRDefault="00282B1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Nile River Civilization                                                                                             Day 8: </w:t>
        </w:r>
        <w:r w:rsidR="004173F2">
          <w:rPr>
            <w:rFonts w:asciiTheme="majorHAnsi" w:eastAsiaTheme="majorEastAsia" w:hAnsiTheme="majorHAnsi" w:cstheme="majorBidi"/>
            <w:sz w:val="32"/>
            <w:szCs w:val="32"/>
          </w:rPr>
          <w:t>Mummies</w:t>
        </w:r>
        <w:r w:rsidR="00D96DA4">
          <w:rPr>
            <w:rFonts w:asciiTheme="majorHAnsi" w:eastAsiaTheme="majorEastAsia" w:hAnsiTheme="majorHAnsi" w:cstheme="majorBidi"/>
            <w:sz w:val="32"/>
            <w:szCs w:val="32"/>
          </w:rPr>
          <w:t xml:space="preserve"> Continued</w:t>
        </w:r>
      </w:p>
    </w:sdtContent>
  </w:sdt>
  <w:p w:rsidR="00282B1D" w:rsidRDefault="00282B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4B"/>
    <w:multiLevelType w:val="hybridMultilevel"/>
    <w:tmpl w:val="676C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CA6"/>
    <w:multiLevelType w:val="hybridMultilevel"/>
    <w:tmpl w:val="9E20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7B30"/>
    <w:multiLevelType w:val="hybridMultilevel"/>
    <w:tmpl w:val="A9CC7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55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9B9"/>
    <w:multiLevelType w:val="hybridMultilevel"/>
    <w:tmpl w:val="AE94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3200"/>
    <w:multiLevelType w:val="hybridMultilevel"/>
    <w:tmpl w:val="0B3C81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16F5D"/>
    <w:multiLevelType w:val="hybridMultilevel"/>
    <w:tmpl w:val="3C726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E0571"/>
    <w:multiLevelType w:val="hybridMultilevel"/>
    <w:tmpl w:val="DB4A41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C44A90"/>
    <w:multiLevelType w:val="hybridMultilevel"/>
    <w:tmpl w:val="9B98A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C2257E4"/>
    <w:multiLevelType w:val="hybridMultilevel"/>
    <w:tmpl w:val="29E2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0719"/>
    <w:multiLevelType w:val="hybridMultilevel"/>
    <w:tmpl w:val="0E727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03154A"/>
    <w:multiLevelType w:val="hybridMultilevel"/>
    <w:tmpl w:val="D60AF3D8"/>
    <w:lvl w:ilvl="0" w:tplc="EC60A5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D6650"/>
    <w:multiLevelType w:val="hybridMultilevel"/>
    <w:tmpl w:val="9AAC50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02221"/>
    <w:multiLevelType w:val="hybridMultilevel"/>
    <w:tmpl w:val="FF26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47FA"/>
    <w:multiLevelType w:val="hybridMultilevel"/>
    <w:tmpl w:val="0504B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951BA"/>
    <w:multiLevelType w:val="hybridMultilevel"/>
    <w:tmpl w:val="00F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A703A"/>
    <w:multiLevelType w:val="hybridMultilevel"/>
    <w:tmpl w:val="C34843C4"/>
    <w:lvl w:ilvl="0" w:tplc="C86A44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60ABD"/>
    <w:multiLevelType w:val="hybridMultilevel"/>
    <w:tmpl w:val="BC08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C2FB3"/>
    <w:multiLevelType w:val="hybridMultilevel"/>
    <w:tmpl w:val="617E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C15C9"/>
    <w:multiLevelType w:val="hybridMultilevel"/>
    <w:tmpl w:val="D87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333C9"/>
    <w:multiLevelType w:val="multilevel"/>
    <w:tmpl w:val="CBE2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041F2"/>
    <w:multiLevelType w:val="hybridMultilevel"/>
    <w:tmpl w:val="259C27D8"/>
    <w:lvl w:ilvl="0" w:tplc="C86A44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DC"/>
    <w:rsid w:val="00161D25"/>
    <w:rsid w:val="00180270"/>
    <w:rsid w:val="00193A72"/>
    <w:rsid w:val="00200DF0"/>
    <w:rsid w:val="00282B1D"/>
    <w:rsid w:val="00292435"/>
    <w:rsid w:val="002E2F66"/>
    <w:rsid w:val="003416FC"/>
    <w:rsid w:val="00404BB0"/>
    <w:rsid w:val="004173F2"/>
    <w:rsid w:val="00455E34"/>
    <w:rsid w:val="00515864"/>
    <w:rsid w:val="0053609F"/>
    <w:rsid w:val="006270AC"/>
    <w:rsid w:val="0064152D"/>
    <w:rsid w:val="008632AF"/>
    <w:rsid w:val="008C7DEB"/>
    <w:rsid w:val="009255CB"/>
    <w:rsid w:val="009D59B7"/>
    <w:rsid w:val="00AB02ED"/>
    <w:rsid w:val="00AB7B96"/>
    <w:rsid w:val="00AD0791"/>
    <w:rsid w:val="00AF5291"/>
    <w:rsid w:val="00C64FA7"/>
    <w:rsid w:val="00CB52DC"/>
    <w:rsid w:val="00D96DA4"/>
    <w:rsid w:val="00DE5E7F"/>
    <w:rsid w:val="00E25A54"/>
    <w:rsid w:val="00E3177D"/>
    <w:rsid w:val="00F8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E7F"/>
    <w:rPr>
      <w:color w:val="0000FF"/>
      <w:u w:val="single"/>
    </w:rPr>
  </w:style>
  <w:style w:type="paragraph" w:customStyle="1" w:styleId="Default">
    <w:name w:val="Default"/>
    <w:rsid w:val="00DE5E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5E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1D"/>
  </w:style>
  <w:style w:type="paragraph" w:styleId="Footer">
    <w:name w:val="footer"/>
    <w:basedOn w:val="Normal"/>
    <w:link w:val="FooterChar"/>
    <w:uiPriority w:val="99"/>
    <w:semiHidden/>
    <w:unhideWhenUsed/>
    <w:rsid w:val="0028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B1D"/>
  </w:style>
  <w:style w:type="paragraph" w:styleId="BalloonText">
    <w:name w:val="Balloon Text"/>
    <w:basedOn w:val="Normal"/>
    <w:link w:val="BalloonTextChar"/>
    <w:uiPriority w:val="99"/>
    <w:semiHidden/>
    <w:unhideWhenUsed/>
    <w:rsid w:val="002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.cpcsc.k12.in.us/jstanley/websites/MummyWebque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yelid.co.uk/egyptian_videos/herakleid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3A8454257E4A5F9954437F833E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C7A4-7F85-465E-91CF-C14D8CCAD188}"/>
      </w:docPartPr>
      <w:docPartBody>
        <w:p w:rsidR="00C91539" w:rsidRDefault="004C2E8F" w:rsidP="004C2E8F">
          <w:pPr>
            <w:pStyle w:val="953A8454257E4A5F9954437F833E7C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2E8F"/>
    <w:rsid w:val="00204766"/>
    <w:rsid w:val="004C2E8F"/>
    <w:rsid w:val="00967E48"/>
    <w:rsid w:val="00BD4974"/>
    <w:rsid w:val="00C91539"/>
    <w:rsid w:val="00D1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3A8454257E4A5F9954437F833E7C78">
    <w:name w:val="953A8454257E4A5F9954437F833E7C78"/>
    <w:rsid w:val="004C2E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Nile River Civilization                                                                                             Day 8: Hieroglyphics</vt:lpstr>
    </vt:vector>
  </TitlesOfParts>
  <Company>Toshiba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 River Civilization                                                                                             Day 8: Mummies Continued</dc:title>
  <dc:creator>lcvandermolen</dc:creator>
  <cp:lastModifiedBy>lcvandermolen</cp:lastModifiedBy>
  <cp:revision>2</cp:revision>
  <dcterms:created xsi:type="dcterms:W3CDTF">2012-07-31T04:47:00Z</dcterms:created>
  <dcterms:modified xsi:type="dcterms:W3CDTF">2012-07-31T04:47:00Z</dcterms:modified>
</cp:coreProperties>
</file>