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91" w:rsidRPr="00BD1991" w:rsidRDefault="00BD1991" w:rsidP="00BD1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991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Indus River Valley Civilization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7"/>
        <w:gridCol w:w="1503"/>
      </w:tblGrid>
      <w:tr w:rsidR="00BD1991" w:rsidRPr="00BD1991" w:rsidTr="00BD1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1991" w:rsidRPr="00BD1991" w:rsidRDefault="00BD1991" w:rsidP="00BD19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Your Name: 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Trisha </w:t>
            </w:r>
            <w:proofErr w:type="spellStart"/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Beining</w:t>
            </w:r>
            <w:proofErr w:type="spellEnd"/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, Jennifer </w:t>
            </w:r>
            <w:proofErr w:type="spellStart"/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Dilcher</w:t>
            </w:r>
            <w:proofErr w:type="spellEnd"/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, Christine Price</w:t>
            </w: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1991" w:rsidRPr="00BD1991" w:rsidRDefault="00BD1991" w:rsidP="00BD19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Grade Level: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BD1991" w:rsidRPr="00BD1991" w:rsidTr="00BD1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1991" w:rsidRPr="00BD1991" w:rsidRDefault="00BD1991" w:rsidP="00BD19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Lesson Topic: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Ways of life and geographic features and characteristics of the ancient Indus River Valley Civilization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1991" w:rsidRPr="00BD1991" w:rsidRDefault="00BD1991" w:rsidP="00BD19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Lesson 3 of 10</w:t>
            </w:r>
          </w:p>
        </w:tc>
      </w:tr>
      <w:tr w:rsidR="00BD1991" w:rsidRPr="00BD1991" w:rsidTr="00BD1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1991" w:rsidRPr="00BD1991" w:rsidRDefault="00BD1991" w:rsidP="00BD19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Geography Themes: 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Physical Environment &amp; Human Activities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1991" w:rsidRPr="00BD1991" w:rsidRDefault="00BD1991" w:rsidP="00BD19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Date:</w:t>
            </w:r>
          </w:p>
        </w:tc>
      </w:tr>
    </w:tbl>
    <w:p w:rsidR="00BD1991" w:rsidRPr="00BD1991" w:rsidRDefault="00BD1991" w:rsidP="00BD1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991">
        <w:rPr>
          <w:rFonts w:ascii="Times New Roman" w:eastAsia="Times New Roman" w:hAnsi="Times New Roman" w:cs="Times New Roman"/>
          <w:sz w:val="24"/>
          <w:szCs w:val="24"/>
        </w:rPr>
        <w:br/>
      </w:r>
      <w:r w:rsidRPr="00BD1991">
        <w:rPr>
          <w:rFonts w:ascii="Times New Roman" w:eastAsia="Times New Roman" w:hAnsi="Times New Roman" w:cs="Times New Roman"/>
          <w:sz w:val="24"/>
          <w:szCs w:val="24"/>
        </w:rPr>
        <w:br/>
      </w:r>
      <w:r w:rsidRPr="00BD1991">
        <w:rPr>
          <w:rFonts w:ascii="Times New Roman" w:eastAsia="Times New Roman" w:hAnsi="Times New Roman" w:cs="Times New Roman"/>
          <w:sz w:val="24"/>
          <w:szCs w:val="24"/>
        </w:rPr>
        <w:br/>
      </w:r>
      <w:r w:rsidRPr="00BD199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Lesson Summary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BD1991" w:rsidRPr="00BD1991" w:rsidTr="00BD1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1991" w:rsidRPr="00BD1991" w:rsidRDefault="00BD1991" w:rsidP="00BD19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Students will use reading resources to fill in graphic organizers that answer essential questions about the Ancient Indus River Valley Civilization group of people. </w:t>
            </w:r>
          </w:p>
        </w:tc>
      </w:tr>
    </w:tbl>
    <w:p w:rsidR="00BD1991" w:rsidRPr="00BD1991" w:rsidRDefault="00BD1991" w:rsidP="00BD1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991" w:rsidRPr="00BD1991" w:rsidRDefault="00BD1991" w:rsidP="00BD19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D1991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</w:rPr>
        <w:t>Content Statements and Objectives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BD1991" w:rsidRPr="00BD1991" w:rsidTr="00BD1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1991" w:rsidRPr="00BD1991" w:rsidRDefault="00BD1991" w:rsidP="00BD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>History</w:t>
            </w:r>
            <w:proofErr w:type="gramStart"/>
            <w:r w:rsidRPr="00BD1991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>:</w:t>
            </w:r>
            <w:proofErr w:type="gramEnd"/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</w:rPr>
              <w:t>Content Statement #2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</w:rPr>
              <w:t>: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Early civilizations (India, Egypt, China and Mesopotamia) with unique governments, economic systems, social structures, religions, technologies and agricultural practices and products flourished as a result of favorable geographic characteristics. The cultural practices and products of these early civilizations can be used to help understand the Eastern Hemisphere today.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G</w:t>
            </w:r>
            <w:r w:rsidRPr="00BD1991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>eography</w:t>
            </w:r>
            <w:proofErr w:type="gramStart"/>
            <w:r w:rsidRPr="00BD1991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>:</w:t>
            </w:r>
            <w:proofErr w:type="gramEnd"/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</w:rPr>
              <w:t>Content Statement #5: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</w:rPr>
              <w:t xml:space="preserve"> 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Regions can be determined, classified and compared using various criteria (e.g., landform, climate, population, cultural, economic).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</w:rPr>
              <w:t>Content Statement #6: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Variations among physical environments within the Eastern Hemisphere influence human activities. Human activities also alter the physical environment.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Objectives:</w:t>
            </w:r>
          </w:p>
          <w:p w:rsidR="00BD1991" w:rsidRPr="00BD1991" w:rsidRDefault="00BD1991" w:rsidP="00BD19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Students will be able to distinguish differences and similarities in ways of life related to culture and economics for the Ancient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Indus River Valley Civilization</w:t>
            </w:r>
            <w:bookmarkStart w:id="0" w:name="_GoBack"/>
            <w:bookmarkEnd w:id="0"/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people and the people in modern day United States</w:t>
            </w:r>
          </w:p>
          <w:p w:rsidR="00BD1991" w:rsidRPr="00BD1991" w:rsidRDefault="00BD1991" w:rsidP="00BD1991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Students will be able to identify ways that geography and climate positively impacted farming</w:t>
            </w:r>
          </w:p>
        </w:tc>
      </w:tr>
    </w:tbl>
    <w:p w:rsidR="00BD1991" w:rsidRPr="00BD1991" w:rsidRDefault="00BD1991" w:rsidP="00BD19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991" w:rsidRPr="00BD1991" w:rsidRDefault="00BD1991" w:rsidP="00BD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991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Resources/Materials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BD1991" w:rsidRPr="00BD1991" w:rsidTr="00BD1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1991" w:rsidRPr="00BD1991" w:rsidRDefault="00BD1991" w:rsidP="00BD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Materials:</w:t>
            </w:r>
          </w:p>
          <w:p w:rsidR="00BD1991" w:rsidRPr="00BD1991" w:rsidRDefault="00BD1991" w:rsidP="00BD199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Computer with </w:t>
            </w:r>
            <w:proofErr w:type="spellStart"/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Smartboard</w:t>
            </w:r>
            <w:proofErr w:type="spellEnd"/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(or projector)</w:t>
            </w:r>
          </w:p>
          <w:p w:rsidR="00BD1991" w:rsidRPr="00BD1991" w:rsidRDefault="00BD1991" w:rsidP="00BD199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Copies of Venn Diagram Handout and Organizing Information chart </w:t>
            </w:r>
          </w:p>
          <w:p w:rsidR="00BD1991" w:rsidRPr="00BD1991" w:rsidRDefault="00BD1991" w:rsidP="00BD199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Post-It-Notes</w:t>
            </w:r>
          </w:p>
          <w:p w:rsidR="00BD1991" w:rsidRDefault="00BD1991" w:rsidP="00BD19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BD1991" w:rsidRPr="00BD1991" w:rsidRDefault="00BD1991" w:rsidP="00BD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Resources:</w:t>
            </w:r>
          </w:p>
          <w:p w:rsidR="00BD1991" w:rsidRPr="00BD1991" w:rsidRDefault="00BD1991" w:rsidP="00BD19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Access to the following website: </w:t>
            </w:r>
            <w:hyperlink r:id="rId6" w:history="1">
              <w:r w:rsidRPr="00BD1991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</w:rPr>
                <w:t>http://www.watchknowlearn.org/Video.aspx?VideoID=47828&amp;CategoryID=5587</w:t>
              </w:r>
            </w:hyperlink>
          </w:p>
          <w:p w:rsidR="00BD1991" w:rsidRPr="00BD1991" w:rsidRDefault="00BD1991" w:rsidP="00BD19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Class set and copies of Kids Discover magazine titled: Ancient India (See attached PDF for full copy). </w:t>
            </w:r>
          </w:p>
          <w:p w:rsidR="00BD1991" w:rsidRPr="00BD1991" w:rsidRDefault="00BD1991" w:rsidP="00BD1991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Glencoe textbook titled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>World Hi</w:t>
            </w:r>
            <w:r w:rsidRPr="00BD1991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>story Journey Across Time - The Early Ages</w:t>
            </w:r>
          </w:p>
        </w:tc>
      </w:tr>
    </w:tbl>
    <w:p w:rsidR="00BD1991" w:rsidRPr="00BD1991" w:rsidRDefault="00BD1991" w:rsidP="00BD1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991" w:rsidRPr="00BD1991" w:rsidRDefault="00BD1991" w:rsidP="00BD1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991">
        <w:rPr>
          <w:rFonts w:ascii="Times New Roman" w:eastAsia="Times New Roman" w:hAnsi="Times New Roman" w:cs="Times New Roman"/>
          <w:sz w:val="24"/>
          <w:szCs w:val="24"/>
        </w:rPr>
        <w:br/>
      </w:r>
      <w:r w:rsidRPr="00BD199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Procedures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BD1991" w:rsidRPr="00BD1991" w:rsidTr="00BD1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1991" w:rsidRPr="00BD1991" w:rsidRDefault="00BD1991" w:rsidP="00BD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Lesson Focus: 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1. The following video, titled “Indus Valley Civilization - World History Crash Course #2” which can be accessed from </w:t>
            </w:r>
            <w:hyperlink r:id="rId7" w:history="1">
              <w:r w:rsidRPr="00BD1991">
                <w:rPr>
                  <w:rFonts w:ascii="Arial" w:eastAsia="Times New Roman" w:hAnsi="Arial" w:cs="Arial"/>
                  <w:color w:val="1155CC"/>
                  <w:sz w:val="23"/>
                  <w:szCs w:val="23"/>
                  <w:u w:val="single"/>
                </w:rPr>
                <w:t>http://www.watchknowlearn.org/Video.aspx?VideoID=47828&amp;CategoryID=5587</w:t>
              </w:r>
            </w:hyperlink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will be shown to students as an introduction to civilizations, and more specifically, the Indus River Valley Civilization. 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2. Students will be divided into groups of two and copies of the Discover Kids “Ancient India” magazines will be distributed to each student (or each group if a copy is not available for each student). 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3. While reading, students will organize and compile information by completing a Venn Diagram that identifies similarities and differences in culture or economics for the people of ancient Indus River Valley Civilization compared with our present day United States. 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4. After students finish completing the reading and Venn Diagram for the Kids Discover Magazine, students will read a passage from the Glencoe Textbook: </w:t>
            </w:r>
            <w:r w:rsidRPr="00BD1991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</w:rPr>
              <w:t xml:space="preserve">Journey Across Time The Early Ages 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pages 195-197. Students will fill in a chart that indicates how the geography/climate influenced farming in the Ancient Indus River Valley Civilization. 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 Each student group will copy one answer for a similarity or difference in the ways of life between the Ancient Indus River Valley Civilization and the Present Day U.S. on a Post-It-Note.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Students will also list one way the geography/climate influenced farming in the Indus River Valley Civilization on a Post-It-Note. The Post-It-Note will be placed on a board at the front of the room. (Note: Students cannot list any answers previously listed on the board).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 Student Responses for groups will be read and shared (or each group can share their own response) as a debriefing activity to this lesson.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7. Students will receive another stamp in their passport for turning in these documents and they will place their graded graphic organizers back in their suitcase upon return. 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Assessment/</w:t>
            </w:r>
            <w:r w:rsidRPr="00BD19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>Evaluation:</w:t>
            </w: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</w:rPr>
              <w:t xml:space="preserve">Informal: 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Students will be assessed informally as they work and read while filling in graphic organizers; teachers can also monitor students’ participation at the conclusion of the lesson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</w:rPr>
              <w:t xml:space="preserve">Formal: 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Students’ graphic organizer sheets can be collected and reviewed for accuracy and corrections</w:t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99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Differentiation:</w:t>
            </w: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BD1991" w:rsidRPr="00BD1991" w:rsidRDefault="00BD1991" w:rsidP="00BD199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Teacher decided small groups</w:t>
            </w:r>
          </w:p>
          <w:p w:rsidR="00BD1991" w:rsidRPr="00BD1991" w:rsidRDefault="00BD1991" w:rsidP="00BD1991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D199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Graphic Organizer sheets can be modified to reduce the number of required criteria </w:t>
            </w:r>
          </w:p>
        </w:tc>
      </w:tr>
    </w:tbl>
    <w:p w:rsidR="00E32968" w:rsidRDefault="00BD1991">
      <w:r w:rsidRPr="00BD199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D1991">
        <w:rPr>
          <w:rFonts w:ascii="Times New Roman" w:eastAsia="Times New Roman" w:hAnsi="Times New Roman" w:cs="Times New Roman"/>
          <w:sz w:val="24"/>
          <w:szCs w:val="24"/>
        </w:rPr>
        <w:br/>
      </w:r>
      <w:r w:rsidRPr="00BD19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1991" w:rsidRDefault="00BD1991"/>
    <w:p w:rsidR="00BD1991" w:rsidRDefault="00BD1991"/>
    <w:p w:rsidR="00BD1991" w:rsidRDefault="00BD1991"/>
    <w:p w:rsidR="00BD1991" w:rsidRDefault="00BD1991"/>
    <w:p w:rsidR="00BD1991" w:rsidRDefault="00BD1991"/>
    <w:p w:rsidR="00BD1991" w:rsidRDefault="00BD1991"/>
    <w:p w:rsidR="00BD1991" w:rsidRDefault="00BD1991"/>
    <w:p w:rsidR="00BD1991" w:rsidRDefault="00BD1991"/>
    <w:p w:rsidR="00BD1991" w:rsidRDefault="00BD1991"/>
    <w:p w:rsidR="00BD1991" w:rsidRDefault="00BD1991"/>
    <w:p w:rsidR="00BD1991" w:rsidRDefault="00BD1991"/>
    <w:p w:rsidR="00BD1991" w:rsidRDefault="00BD1991"/>
    <w:p w:rsidR="00BD1991" w:rsidRDefault="00BD1991"/>
    <w:p w:rsidR="00BD1991" w:rsidRDefault="00BD1991"/>
    <w:p w:rsidR="00BD1991" w:rsidRDefault="00BD1991" w:rsidP="00BD1991">
      <w:r>
        <w:lastRenderedPageBreak/>
        <w:t>Name</w:t>
      </w:r>
      <w:proofErr w:type="gramStart"/>
      <w:r>
        <w:t>:_</w:t>
      </w:r>
      <w:proofErr w:type="gramEnd"/>
      <w:r>
        <w:t>________________________________         Date:__________________________________</w:t>
      </w:r>
    </w:p>
    <w:p w:rsidR="00BD1991" w:rsidRDefault="00BD1991" w:rsidP="00BD1991">
      <w:pPr>
        <w:jc w:val="center"/>
        <w:rPr>
          <w:b/>
        </w:rPr>
      </w:pPr>
      <w:r w:rsidRPr="00B26D44">
        <w:rPr>
          <w:b/>
        </w:rPr>
        <w:t>Comparing and Contrasting the Ancient Indus River Valley Way of Life to Our Way of Life</w:t>
      </w:r>
    </w:p>
    <w:p w:rsidR="00BD1991" w:rsidRPr="00B26D44" w:rsidRDefault="00BD1991" w:rsidP="00BD1991">
      <w:r w:rsidRPr="00B26D44">
        <w:t>Read the Kids Discover Ancient India magazine pages 2-9. Identify 5 similarities in the ways of life for the people of the Ancient Indus River Valle</w:t>
      </w:r>
      <w:r>
        <w:t xml:space="preserve">y and people in present day United States. Also, list </w:t>
      </w:r>
      <w:r w:rsidRPr="00B26D44">
        <w:t>5 differ</w:t>
      </w:r>
      <w:r>
        <w:t xml:space="preserve">ences in ways of life for </w:t>
      </w:r>
      <w:r w:rsidRPr="00B26D44">
        <w:t>each the Ancient Indus River Valley and</w:t>
      </w:r>
      <w:r>
        <w:t xml:space="preserve"> the present day United States. (For the Indus River Valley, facts need to be based on the reading). </w:t>
      </w:r>
    </w:p>
    <w:p w:rsidR="00BD1991" w:rsidRDefault="00BD1991" w:rsidP="00BD1991"/>
    <w:p w:rsidR="00BD1991" w:rsidRDefault="00BD1991" w:rsidP="00BD1991">
      <w:r>
        <w:t>Ancient Indus River Valley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Day United States</w:t>
      </w:r>
    </w:p>
    <w:p w:rsidR="00BD1991" w:rsidRDefault="00BD1991" w:rsidP="00BD1991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6A99BC" wp14:editId="1698B91C">
            <wp:extent cx="5757062" cy="3928732"/>
            <wp:effectExtent l="0" t="0" r="0" b="0"/>
            <wp:docPr id="1" name="il_fi" descr="http://www.louisianavoices.org/images/edu_venn_diagram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ouisianavoices.org/images/edu_venn_diagram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00" cy="392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91" w:rsidRDefault="00BD1991" w:rsidP="00BD1991"/>
    <w:p w:rsidR="00BD1991" w:rsidRDefault="00BD1991" w:rsidP="00BD1991"/>
    <w:p w:rsidR="00BD1991" w:rsidRDefault="00BD1991" w:rsidP="00BD1991"/>
    <w:p w:rsidR="00BD1991" w:rsidRDefault="00BD1991" w:rsidP="00BD1991"/>
    <w:p w:rsidR="00BD1991" w:rsidRDefault="00BD1991" w:rsidP="00BD1991"/>
    <w:p w:rsidR="00BD1991" w:rsidRDefault="00BD1991" w:rsidP="00BD1991"/>
    <w:p w:rsidR="00BD1991" w:rsidRDefault="00BD1991" w:rsidP="00BD1991">
      <w:r>
        <w:lastRenderedPageBreak/>
        <w:t>Name</w:t>
      </w:r>
      <w:proofErr w:type="gramStart"/>
      <w:r>
        <w:t>:_</w:t>
      </w:r>
      <w:proofErr w:type="gramEnd"/>
      <w:r>
        <w:t>______________________________  Date:___________________________________</w:t>
      </w:r>
    </w:p>
    <w:p w:rsidR="00BD1991" w:rsidRDefault="00BD1991" w:rsidP="00BD1991"/>
    <w:p w:rsidR="00BD1991" w:rsidRDefault="00BD1991" w:rsidP="00BD19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1991" w:rsidTr="000C6DF8">
        <w:tc>
          <w:tcPr>
            <w:tcW w:w="9576" w:type="dxa"/>
          </w:tcPr>
          <w:p w:rsidR="00BD1991" w:rsidRPr="00B26D44" w:rsidRDefault="00BD1991" w:rsidP="000C6DF8">
            <w:pPr>
              <w:jc w:val="center"/>
              <w:rPr>
                <w:b/>
                <w:sz w:val="32"/>
                <w:szCs w:val="32"/>
              </w:rPr>
            </w:pPr>
            <w:r w:rsidRPr="00B26D44">
              <w:rPr>
                <w:b/>
                <w:sz w:val="32"/>
                <w:szCs w:val="32"/>
              </w:rPr>
              <w:t>Major ways geographic region and climate influenced farming in the Ancient Indus River Valley</w:t>
            </w:r>
          </w:p>
        </w:tc>
      </w:tr>
    </w:tbl>
    <w:p w:rsidR="00BD1991" w:rsidRDefault="00BD1991"/>
    <w:p w:rsidR="00BD1991" w:rsidRDefault="00BD19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71616" wp14:editId="0037263C">
                <wp:simplePos x="0" y="0"/>
                <wp:positionH relativeFrom="column">
                  <wp:posOffset>5562600</wp:posOffset>
                </wp:positionH>
                <wp:positionV relativeFrom="paragraph">
                  <wp:posOffset>-1905</wp:posOffset>
                </wp:positionV>
                <wp:extent cx="0" cy="2524125"/>
                <wp:effectExtent l="95250" t="0" r="11430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38pt;margin-top:-.15pt;width:0;height:1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6FE9" wp14:editId="644C2C9D">
                <wp:simplePos x="0" y="0"/>
                <wp:positionH relativeFrom="column">
                  <wp:posOffset>4038600</wp:posOffset>
                </wp:positionH>
                <wp:positionV relativeFrom="paragraph">
                  <wp:posOffset>-1905</wp:posOffset>
                </wp:positionV>
                <wp:extent cx="0" cy="2457450"/>
                <wp:effectExtent l="9525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18pt;margin-top:-.15pt;width:0;height:19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86BA2" wp14:editId="30261592">
                <wp:simplePos x="0" y="0"/>
                <wp:positionH relativeFrom="column">
                  <wp:posOffset>2152650</wp:posOffset>
                </wp:positionH>
                <wp:positionV relativeFrom="paragraph">
                  <wp:posOffset>-1906</wp:posOffset>
                </wp:positionV>
                <wp:extent cx="9525" cy="2409825"/>
                <wp:effectExtent l="76200" t="0" r="6667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09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69.5pt;margin-top:-.15pt;width:.75pt;height:18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65536" wp14:editId="33CFC3EC">
                <wp:simplePos x="0" y="0"/>
                <wp:positionH relativeFrom="column">
                  <wp:posOffset>619125</wp:posOffset>
                </wp:positionH>
                <wp:positionV relativeFrom="paragraph">
                  <wp:posOffset>-1905</wp:posOffset>
                </wp:positionV>
                <wp:extent cx="38100" cy="234315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343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48.75pt;margin-top:-.15pt;width:3pt;height:184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</w:p>
    <w:sectPr w:rsidR="00BD1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CFC"/>
    <w:multiLevelType w:val="multilevel"/>
    <w:tmpl w:val="D73E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357"/>
    <w:multiLevelType w:val="multilevel"/>
    <w:tmpl w:val="F4B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010DF"/>
    <w:multiLevelType w:val="multilevel"/>
    <w:tmpl w:val="FF0E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B1901"/>
    <w:multiLevelType w:val="multilevel"/>
    <w:tmpl w:val="EBE4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91"/>
    <w:rsid w:val="00BD1991"/>
    <w:rsid w:val="00C97C7B"/>
    <w:rsid w:val="00E3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www.watchknowlearn.org/Video.aspx?VideoID=47828&amp;CategoryID=5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tchknowlearn.org/Video.aspx?VideoID=47828&amp;CategoryID=55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Price</dc:creator>
  <cp:lastModifiedBy>Christine Price</cp:lastModifiedBy>
  <cp:revision>1</cp:revision>
  <dcterms:created xsi:type="dcterms:W3CDTF">2012-07-29T23:29:00Z</dcterms:created>
  <dcterms:modified xsi:type="dcterms:W3CDTF">2012-07-29T23:34:00Z</dcterms:modified>
</cp:coreProperties>
</file>