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32" w:rsidRPr="00842D32" w:rsidRDefault="00842D32" w:rsidP="00842D32">
      <w:pPr>
        <w:shd w:val="clear" w:color="auto" w:fill="FAFAFA"/>
        <w:spacing w:after="206" w:line="240" w:lineRule="auto"/>
        <w:textAlignment w:val="baseline"/>
        <w:outlineLvl w:val="2"/>
        <w:rPr>
          <w:rFonts w:ascii="Georgia" w:eastAsia="Times New Roman" w:hAnsi="Georgia" w:cs="Times New Roman"/>
          <w:color w:val="031936"/>
          <w:sz w:val="36"/>
          <w:szCs w:val="36"/>
          <w:lang w:eastAsia="es-ES"/>
        </w:rPr>
      </w:pPr>
      <w:r w:rsidRPr="00842D32">
        <w:rPr>
          <w:rFonts w:ascii="Georgia" w:eastAsia="Times New Roman" w:hAnsi="Georgia" w:cs="Times New Roman"/>
          <w:color w:val="031936"/>
          <w:sz w:val="36"/>
          <w:szCs w:val="36"/>
          <w:lang w:eastAsia="es-ES"/>
        </w:rPr>
        <w:t>Sistema Sensitivo Motor Y Sistema Sensitivo</w:t>
      </w:r>
    </w:p>
    <w:p w:rsidR="00842D32" w:rsidRPr="00842D32" w:rsidRDefault="00842D32" w:rsidP="00842D32">
      <w:pPr>
        <w:shd w:val="clear" w:color="auto" w:fill="FAFAFA"/>
        <w:spacing w:after="0" w:line="270" w:lineRule="atLeast"/>
        <w:textAlignment w:val="baseline"/>
        <w:rPr>
          <w:rFonts w:ascii="Georgia" w:eastAsia="Times New Roman" w:hAnsi="Georgia" w:cs="Times New Roman"/>
          <w:color w:val="444444"/>
          <w:sz w:val="18"/>
          <w:szCs w:val="18"/>
          <w:lang w:eastAsia="es-ES"/>
        </w:rPr>
      </w:pPr>
      <w:bookmarkStart w:id="0" w:name="_GoBack"/>
      <w:bookmarkEnd w:id="0"/>
      <w:r w:rsidRPr="00842D32">
        <w:rPr>
          <w:rFonts w:ascii="Georgia" w:eastAsia="Times New Roman" w:hAnsi="Georgia" w:cs="Times New Roman"/>
          <w:color w:val="444444"/>
          <w:sz w:val="18"/>
          <w:szCs w:val="18"/>
          <w:lang w:eastAsia="es-ES"/>
        </w:rPr>
        <w:t>Sistema motor </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El examen de la función motora incluye la fuerza, el tono y el volumen muscular, la coordinación, postura y marcha, así como los reflejos. También se debe ev</w:t>
      </w:r>
      <w:r>
        <w:rPr>
          <w:rFonts w:ascii="Georgia" w:eastAsia="Times New Roman" w:hAnsi="Georgia" w:cs="Times New Roman"/>
          <w:color w:val="444444"/>
          <w:sz w:val="18"/>
          <w:szCs w:val="18"/>
          <w:lang w:eastAsia="es-ES"/>
        </w:rPr>
        <w:t>a</w:t>
      </w:r>
      <w:r w:rsidRPr="00842D32">
        <w:rPr>
          <w:rFonts w:ascii="Georgia" w:eastAsia="Times New Roman" w:hAnsi="Georgia" w:cs="Times New Roman"/>
          <w:color w:val="444444"/>
          <w:sz w:val="18"/>
          <w:szCs w:val="18"/>
          <w:lang w:eastAsia="es-ES"/>
        </w:rPr>
        <w:t>luar si hay movimientos involuntarios anormales.</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 xml:space="preserve">Los responsables de la </w:t>
      </w:r>
      <w:proofErr w:type="spellStart"/>
      <w:r w:rsidRPr="00842D32">
        <w:rPr>
          <w:rFonts w:ascii="Georgia" w:eastAsia="Times New Roman" w:hAnsi="Georgia" w:cs="Times New Roman"/>
          <w:color w:val="444444"/>
          <w:sz w:val="18"/>
          <w:szCs w:val="18"/>
          <w:lang w:eastAsia="es-ES"/>
        </w:rPr>
        <w:t>funcion</w:t>
      </w:r>
      <w:proofErr w:type="spellEnd"/>
      <w:r w:rsidRPr="00842D32">
        <w:rPr>
          <w:rFonts w:ascii="Georgia" w:eastAsia="Times New Roman" w:hAnsi="Georgia" w:cs="Times New Roman"/>
          <w:color w:val="444444"/>
          <w:sz w:val="18"/>
          <w:szCs w:val="18"/>
          <w:lang w:eastAsia="es-ES"/>
        </w:rPr>
        <w:t xml:space="preserve"> motora son: </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a) tracto cortico espinal lateral o sistema piramidal</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 xml:space="preserve">b) sistema </w:t>
      </w:r>
      <w:proofErr w:type="spellStart"/>
      <w:r w:rsidRPr="00842D32">
        <w:rPr>
          <w:rFonts w:ascii="Georgia" w:eastAsia="Times New Roman" w:hAnsi="Georgia" w:cs="Times New Roman"/>
          <w:color w:val="444444"/>
          <w:sz w:val="18"/>
          <w:szCs w:val="18"/>
          <w:lang w:eastAsia="es-ES"/>
        </w:rPr>
        <w:t>extrapiramidal</w:t>
      </w:r>
      <w:proofErr w:type="spellEnd"/>
      <w:r w:rsidRPr="00842D32">
        <w:rPr>
          <w:rFonts w:ascii="Georgia" w:eastAsia="Times New Roman" w:hAnsi="Georgia" w:cs="Times New Roman"/>
          <w:color w:val="444444"/>
          <w:sz w:val="18"/>
          <w:szCs w:val="18"/>
          <w:lang w:eastAsia="es-ES"/>
        </w:rPr>
        <w:t xml:space="preserve"> o de ganglios basales</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c) cerebelo</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la eficacia de esos sistemas depende de la colaboración entre ellos y de la participación en todos los aspectos del sistema sensitivo.</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 xml:space="preserve">Los principales elementos </w:t>
      </w:r>
      <w:proofErr w:type="spellStart"/>
      <w:r w:rsidRPr="00842D32">
        <w:rPr>
          <w:rFonts w:ascii="Georgia" w:eastAsia="Times New Roman" w:hAnsi="Georgia" w:cs="Times New Roman"/>
          <w:color w:val="444444"/>
          <w:sz w:val="18"/>
          <w:szCs w:val="18"/>
          <w:lang w:eastAsia="es-ES"/>
        </w:rPr>
        <w:t>anatomofisiologicos</w:t>
      </w:r>
      <w:proofErr w:type="spellEnd"/>
      <w:r w:rsidRPr="00842D32">
        <w:rPr>
          <w:rFonts w:ascii="Georgia" w:eastAsia="Times New Roman" w:hAnsi="Georgia" w:cs="Times New Roman"/>
          <w:color w:val="444444"/>
          <w:sz w:val="18"/>
          <w:szCs w:val="18"/>
          <w:lang w:eastAsia="es-ES"/>
        </w:rPr>
        <w:t xml:space="preserve"> de la vías motoras son:</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  * Neurona motora superior, localizada en la corteza cerebral motora y varios núcleos en el tallo cerebral</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 xml:space="preserve">  * Neurona motora inferior también llamada vía común final de </w:t>
      </w:r>
      <w:proofErr w:type="spellStart"/>
      <w:r w:rsidRPr="00842D32">
        <w:rPr>
          <w:rFonts w:ascii="Georgia" w:eastAsia="Times New Roman" w:hAnsi="Georgia" w:cs="Times New Roman"/>
          <w:color w:val="444444"/>
          <w:sz w:val="18"/>
          <w:szCs w:val="18"/>
          <w:lang w:eastAsia="es-ES"/>
        </w:rPr>
        <w:t>sherrington</w:t>
      </w:r>
      <w:proofErr w:type="spellEnd"/>
      <w:r w:rsidRPr="00842D32">
        <w:rPr>
          <w:rFonts w:ascii="Georgia" w:eastAsia="Times New Roman" w:hAnsi="Georgia" w:cs="Times New Roman"/>
          <w:color w:val="444444"/>
          <w:sz w:val="18"/>
          <w:szCs w:val="18"/>
          <w:lang w:eastAsia="es-ES"/>
        </w:rPr>
        <w:t>, localizada en el cuerno o   asta anterior de la medula.</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El sistema motor se hace completo mediante la conexión de las neuronas motoras superior e inferior y entre las neuronas inter</w:t>
      </w:r>
      <w:r>
        <w:rPr>
          <w:rFonts w:ascii="Georgia" w:eastAsia="Times New Roman" w:hAnsi="Georgia" w:cs="Times New Roman"/>
          <w:color w:val="444444"/>
          <w:sz w:val="18"/>
          <w:szCs w:val="18"/>
          <w:lang w:eastAsia="es-ES"/>
        </w:rPr>
        <w:t xml:space="preserve"> </w:t>
      </w:r>
      <w:proofErr w:type="spellStart"/>
      <w:r w:rsidRPr="00842D32">
        <w:rPr>
          <w:rFonts w:ascii="Georgia" w:eastAsia="Times New Roman" w:hAnsi="Georgia" w:cs="Times New Roman"/>
          <w:color w:val="444444"/>
          <w:sz w:val="18"/>
          <w:szCs w:val="18"/>
          <w:lang w:eastAsia="es-ES"/>
        </w:rPr>
        <w:t>nunciales</w:t>
      </w:r>
      <w:proofErr w:type="spellEnd"/>
      <w:r w:rsidRPr="00842D32">
        <w:rPr>
          <w:rFonts w:ascii="Georgia" w:eastAsia="Times New Roman" w:hAnsi="Georgia" w:cs="Times New Roman"/>
          <w:color w:val="444444"/>
          <w:sz w:val="18"/>
          <w:szCs w:val="18"/>
          <w:lang w:eastAsia="es-ES"/>
        </w:rPr>
        <w:t xml:space="preserve"> y los núcleos del tallo cerebral y la medula espinal.</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El sistema motor.</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Para evaluar el sistema motor conviene fijarse en los movimientos, las fuerzas, el tono muscular, los reflejos, las masas musculares, la coordinación y la presencia de movimientos involuntarios.</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Si se encuentran alteraciones conviene identificar los músculos y nervios involucrados, y si el origen del defecto es central o periférico.</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Fuerza muscular.</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Se examinan distintos grupos musculares siguiendo un orden. Se le pide al paciente que efectúe determinados movimientos mientras se le opone resistencia. También, que mantenga una posición contra la fuerza de gravedad o mientras se le aplica una fuerza externa.</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Algunos de los movimientos y fuerzas que se examinan son los siguientes:</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  * flexión del codo (C5, C6 </w:t>
      </w:r>
      <w:r w:rsidRPr="00842D32">
        <w:rPr>
          <w:rFonts w:ascii="Georgia" w:eastAsia="Times New Roman" w:hAnsi="Georgia" w:cs="Times New Roman"/>
          <w:color w:val="444444"/>
          <w:sz w:val="18"/>
          <w:szCs w:val="18"/>
          <w:lang w:eastAsia="es-ES"/>
        </w:rPr>
        <w:sym w:font="Symbol" w:char="F02D"/>
      </w:r>
      <w:r w:rsidRPr="00842D32">
        <w:rPr>
          <w:rFonts w:ascii="Georgia" w:eastAsia="Times New Roman" w:hAnsi="Georgia" w:cs="Times New Roman"/>
          <w:color w:val="444444"/>
          <w:sz w:val="18"/>
          <w:szCs w:val="18"/>
          <w:lang w:eastAsia="es-ES"/>
        </w:rPr>
        <w:t> músculo bíceps braquial).</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 xml:space="preserve">  * </w:t>
      </w:r>
      <w:proofErr w:type="gramStart"/>
      <w:r w:rsidRPr="00842D32">
        <w:rPr>
          <w:rFonts w:ascii="Georgia" w:eastAsia="Times New Roman" w:hAnsi="Georgia" w:cs="Times New Roman"/>
          <w:color w:val="444444"/>
          <w:sz w:val="18"/>
          <w:szCs w:val="18"/>
          <w:lang w:eastAsia="es-ES"/>
        </w:rPr>
        <w:t>extensión</w:t>
      </w:r>
      <w:proofErr w:type="gramEnd"/>
      <w:r w:rsidRPr="00842D32">
        <w:rPr>
          <w:rFonts w:ascii="Georgia" w:eastAsia="Times New Roman" w:hAnsi="Georgia" w:cs="Times New Roman"/>
          <w:color w:val="444444"/>
          <w:sz w:val="18"/>
          <w:szCs w:val="18"/>
          <w:lang w:eastAsia="es-ES"/>
        </w:rPr>
        <w:t xml:space="preserve"> del codo (C6, C7, C8 </w:t>
      </w:r>
      <w:r w:rsidRPr="00842D32">
        <w:rPr>
          <w:rFonts w:ascii="Georgia" w:eastAsia="Times New Roman" w:hAnsi="Georgia" w:cs="Times New Roman"/>
          <w:color w:val="444444"/>
          <w:sz w:val="18"/>
          <w:szCs w:val="18"/>
          <w:lang w:eastAsia="es-ES"/>
        </w:rPr>
        <w:sym w:font="Symbol" w:char="F02D"/>
      </w:r>
      <w:r w:rsidRPr="00842D32">
        <w:rPr>
          <w:rFonts w:ascii="Georgia" w:eastAsia="Times New Roman" w:hAnsi="Georgia" w:cs="Times New Roman"/>
          <w:color w:val="444444"/>
          <w:sz w:val="18"/>
          <w:szCs w:val="18"/>
          <w:lang w:eastAsia="es-ES"/>
        </w:rPr>
        <w:t> músculo tríceps).</w:t>
      </w:r>
      <w:r w:rsidRPr="00842D32">
        <w:rPr>
          <w:rFonts w:ascii="inherit" w:eastAsia="Times New Roman" w:hAnsi="inherit" w:cs="Times New Roman"/>
          <w:color w:val="444444"/>
          <w:sz w:val="18"/>
          <w:szCs w:val="18"/>
          <w:lang w:eastAsia="es-ES"/>
        </w:rPr>
        <w:br/>
      </w:r>
      <w:r w:rsidRPr="00842D32">
        <w:rPr>
          <w:rFonts w:ascii="Georgia" w:eastAsia="Times New Roman" w:hAnsi="Georgia" w:cs="Times New Roman"/>
          <w:color w:val="444444"/>
          <w:sz w:val="18"/>
          <w:szCs w:val="18"/>
          <w:lang w:eastAsia="es-ES"/>
        </w:rPr>
        <w:t xml:space="preserve">  * </w:t>
      </w:r>
      <w:proofErr w:type="spellStart"/>
      <w:proofErr w:type="gramStart"/>
      <w:r w:rsidRPr="00842D32">
        <w:rPr>
          <w:rFonts w:ascii="Georgia" w:eastAsia="Times New Roman" w:hAnsi="Georgia" w:cs="Times New Roman"/>
          <w:color w:val="444444"/>
          <w:sz w:val="18"/>
          <w:szCs w:val="18"/>
          <w:lang w:eastAsia="es-ES"/>
        </w:rPr>
        <w:t>prehensión</w:t>
      </w:r>
      <w:proofErr w:type="spellEnd"/>
      <w:proofErr w:type="gramEnd"/>
      <w:r w:rsidRPr="00842D32">
        <w:rPr>
          <w:rFonts w:ascii="Georgia" w:eastAsia="Times New Roman" w:hAnsi="Georgia" w:cs="Times New Roman"/>
          <w:color w:val="444444"/>
          <w:sz w:val="18"/>
          <w:szCs w:val="18"/>
          <w:lang w:eastAsia="es-ES"/>
        </w:rPr>
        <w:t xml:space="preserve"> de manos (C7, C8, D1): el paciente debe apretar los dedos índice y medio del examinador teniendo las...</w:t>
      </w:r>
    </w:p>
    <w:p w:rsidR="00963C20" w:rsidRDefault="00842D32"/>
    <w:sectPr w:rsidR="00963C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32"/>
    <w:rsid w:val="000127DB"/>
    <w:rsid w:val="00842D32"/>
    <w:rsid w:val="00925A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42D3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42D32"/>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842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842D3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42D32"/>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842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74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1689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1</cp:revision>
  <dcterms:created xsi:type="dcterms:W3CDTF">2012-06-09T04:59:00Z</dcterms:created>
  <dcterms:modified xsi:type="dcterms:W3CDTF">2012-06-09T05:01:00Z</dcterms:modified>
</cp:coreProperties>
</file>