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58" w:rsidRPr="00711772" w:rsidRDefault="00B54558" w:rsidP="00B54558">
      <w:pPr>
        <w:pStyle w:val="a3"/>
        <w:rPr>
          <w:rFonts w:ascii="华文楷体" w:eastAsia="华文楷体" w:hAnsi="华文楷体"/>
          <w:sz w:val="44"/>
          <w:szCs w:val="44"/>
        </w:rPr>
      </w:pPr>
      <w:r>
        <w:rPr>
          <w:rFonts w:ascii="华文楷体" w:eastAsia="华文楷体" w:hAnsi="华文楷体" w:hint="eastAsia"/>
          <w:sz w:val="44"/>
          <w:szCs w:val="44"/>
        </w:rPr>
        <w:t>信息资源获取与利用周记报告</w:t>
      </w:r>
    </w:p>
    <w:p w:rsidR="00B54558" w:rsidRDefault="00B54558" w:rsidP="00B54558">
      <w:pPr>
        <w:ind w:firstLineChars="250" w:firstLine="525"/>
      </w:pPr>
      <w:r>
        <w:rPr>
          <w:rFonts w:hint="eastAsia"/>
        </w:rPr>
        <w:t>学院</w:t>
      </w:r>
      <w:r>
        <w:rPr>
          <w:rFonts w:hint="eastAsia"/>
        </w:rPr>
        <w:t xml:space="preserve">  </w:t>
      </w:r>
      <w:r>
        <w:rPr>
          <w:rFonts w:hint="eastAsia"/>
        </w:rPr>
        <w:t>信息管理学院</w:t>
      </w:r>
      <w:r>
        <w:rPr>
          <w:rFonts w:hint="eastAsia"/>
        </w:rPr>
        <w:t xml:space="preserve">  </w:t>
      </w:r>
      <w:r>
        <w:rPr>
          <w:rFonts w:hint="eastAsia"/>
        </w:rPr>
        <w:t>专业</w:t>
      </w:r>
      <w:r>
        <w:rPr>
          <w:rFonts w:hint="eastAsia"/>
        </w:rPr>
        <w:t xml:space="preserve">  </w:t>
      </w:r>
      <w:r>
        <w:rPr>
          <w:rFonts w:hint="eastAsia"/>
        </w:rPr>
        <w:t>信息管理与信息系统</w:t>
      </w:r>
      <w:r>
        <w:rPr>
          <w:rFonts w:hint="eastAsia"/>
        </w:rPr>
        <w:t xml:space="preserve">   2012</w:t>
      </w:r>
      <w:r>
        <w:rPr>
          <w:rFonts w:hint="eastAsia"/>
        </w:rPr>
        <w:t>年</w:t>
      </w:r>
      <w:r w:rsidR="00182F6C">
        <w:rPr>
          <w:rFonts w:hint="eastAsia"/>
        </w:rPr>
        <w:t>6</w:t>
      </w:r>
      <w:r>
        <w:rPr>
          <w:rFonts w:hint="eastAsia"/>
        </w:rPr>
        <w:t>月</w:t>
      </w:r>
      <w:r>
        <w:rPr>
          <w:rFonts w:hint="eastAsia"/>
        </w:rPr>
        <w:t xml:space="preserve"> </w:t>
      </w:r>
      <w:r w:rsidR="00182F6C">
        <w:rPr>
          <w:rFonts w:hint="eastAsia"/>
        </w:rPr>
        <w:t>2</w:t>
      </w:r>
      <w:r>
        <w:rPr>
          <w:rFonts w:hint="eastAsia"/>
        </w:rPr>
        <w:t xml:space="preserve">  </w:t>
      </w:r>
      <w:r>
        <w:rPr>
          <w:rFonts w:hint="eastAsia"/>
        </w:rPr>
        <w:t>日</w:t>
      </w:r>
    </w:p>
    <w:tbl>
      <w:tblPr>
        <w:tblW w:w="830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1689"/>
        <w:gridCol w:w="1134"/>
        <w:gridCol w:w="992"/>
        <w:gridCol w:w="992"/>
        <w:gridCol w:w="1214"/>
        <w:gridCol w:w="810"/>
        <w:gridCol w:w="1237"/>
      </w:tblGrid>
      <w:tr w:rsidR="00B54558" w:rsidRPr="00ED58EF" w:rsidTr="00CF0FDA">
        <w:trPr>
          <w:trHeight w:val="1274"/>
        </w:trPr>
        <w:tc>
          <w:tcPr>
            <w:tcW w:w="236" w:type="dxa"/>
            <w:tcBorders>
              <w:right w:val="nil"/>
            </w:tcBorders>
          </w:tcPr>
          <w:p w:rsidR="00B54558" w:rsidRPr="00ED58EF" w:rsidRDefault="00B54558" w:rsidP="00CF0FDA"/>
        </w:tc>
        <w:tc>
          <w:tcPr>
            <w:tcW w:w="1689" w:type="dxa"/>
            <w:tcBorders>
              <w:left w:val="nil"/>
            </w:tcBorders>
            <w:shd w:val="clear" w:color="auto" w:fill="auto"/>
            <w:vAlign w:val="center"/>
          </w:tcPr>
          <w:p w:rsidR="00B54558" w:rsidRPr="00ED58EF" w:rsidRDefault="00ED26D2" w:rsidP="00CF0FDA">
            <w:pPr>
              <w:widowControl/>
            </w:pPr>
            <w:r>
              <w:rPr>
                <w:rFonts w:hint="eastAsia"/>
              </w:rPr>
              <w:t>第</w:t>
            </w:r>
            <w:r w:rsidR="000B6FB6">
              <w:rPr>
                <w:rFonts w:hint="eastAsia"/>
              </w:rPr>
              <w:t>十六</w:t>
            </w:r>
            <w:r w:rsidR="00B54558">
              <w:rPr>
                <w:rFonts w:hint="eastAsia"/>
              </w:rPr>
              <w:t>周专题</w:t>
            </w:r>
          </w:p>
        </w:tc>
        <w:tc>
          <w:tcPr>
            <w:tcW w:w="3118" w:type="dxa"/>
            <w:gridSpan w:val="3"/>
            <w:tcBorders>
              <w:left w:val="nil"/>
            </w:tcBorders>
            <w:shd w:val="clear" w:color="auto" w:fill="auto"/>
            <w:vAlign w:val="center"/>
          </w:tcPr>
          <w:p w:rsidR="00B54558" w:rsidRPr="00BA3D6A" w:rsidRDefault="000B6FB6" w:rsidP="00CF0FDA">
            <w:pPr>
              <w:widowControl/>
            </w:pPr>
            <w:r>
              <w:rPr>
                <w:rFonts w:hint="eastAsia"/>
              </w:rPr>
              <w:t>图书馆资料查找</w:t>
            </w:r>
          </w:p>
        </w:tc>
        <w:tc>
          <w:tcPr>
            <w:tcW w:w="2024" w:type="dxa"/>
            <w:gridSpan w:val="2"/>
            <w:tcBorders>
              <w:left w:val="nil"/>
            </w:tcBorders>
            <w:shd w:val="clear" w:color="auto" w:fill="auto"/>
            <w:vAlign w:val="center"/>
          </w:tcPr>
          <w:p w:rsidR="00B54558" w:rsidRPr="00ED58EF" w:rsidRDefault="00B54558" w:rsidP="00CF0FDA">
            <w:pPr>
              <w:widowControl/>
              <w:jc w:val="center"/>
            </w:pPr>
            <w:r w:rsidRPr="00ED58EF">
              <w:rPr>
                <w:rFonts w:hint="eastAsia"/>
              </w:rPr>
              <w:t>指导教师</w:t>
            </w:r>
          </w:p>
        </w:tc>
        <w:tc>
          <w:tcPr>
            <w:tcW w:w="1237" w:type="dxa"/>
            <w:tcBorders>
              <w:left w:val="nil"/>
            </w:tcBorders>
            <w:shd w:val="clear" w:color="auto" w:fill="auto"/>
            <w:vAlign w:val="center"/>
          </w:tcPr>
          <w:p w:rsidR="00B54558" w:rsidRPr="00BA3D6A" w:rsidRDefault="00B54558" w:rsidP="00CF0FDA">
            <w:pPr>
              <w:widowControl/>
              <w:jc w:val="center"/>
            </w:pPr>
            <w:r>
              <w:rPr>
                <w:rFonts w:hint="eastAsia"/>
              </w:rPr>
              <w:t>寇继红</w:t>
            </w:r>
          </w:p>
        </w:tc>
      </w:tr>
      <w:tr w:rsidR="00B54558" w:rsidRPr="00ED58EF" w:rsidTr="00CF0FDA">
        <w:trPr>
          <w:trHeight w:val="420"/>
        </w:trPr>
        <w:tc>
          <w:tcPr>
            <w:tcW w:w="236" w:type="dxa"/>
            <w:tcBorders>
              <w:right w:val="nil"/>
            </w:tcBorders>
          </w:tcPr>
          <w:p w:rsidR="00B54558" w:rsidRPr="00ED58EF" w:rsidRDefault="00B54558" w:rsidP="00CF0FDA"/>
        </w:tc>
        <w:tc>
          <w:tcPr>
            <w:tcW w:w="1689" w:type="dxa"/>
            <w:tcBorders>
              <w:left w:val="nil"/>
            </w:tcBorders>
            <w:shd w:val="clear" w:color="auto" w:fill="auto"/>
            <w:vAlign w:val="center"/>
          </w:tcPr>
          <w:p w:rsidR="00B54558" w:rsidRPr="00ED58EF" w:rsidRDefault="00B54558" w:rsidP="00CF0FDA">
            <w:pPr>
              <w:widowControl/>
              <w:jc w:val="center"/>
            </w:pPr>
            <w:r w:rsidRPr="00ED58EF">
              <w:rPr>
                <w:rFonts w:hint="eastAsia"/>
              </w:rPr>
              <w:t>姓名</w:t>
            </w:r>
          </w:p>
        </w:tc>
        <w:tc>
          <w:tcPr>
            <w:tcW w:w="1134" w:type="dxa"/>
            <w:tcBorders>
              <w:left w:val="nil"/>
            </w:tcBorders>
            <w:shd w:val="clear" w:color="auto" w:fill="auto"/>
            <w:vAlign w:val="center"/>
          </w:tcPr>
          <w:p w:rsidR="00B54558" w:rsidRPr="00ED58EF" w:rsidRDefault="00B54558" w:rsidP="00CF0FDA">
            <w:pPr>
              <w:widowControl/>
              <w:jc w:val="center"/>
            </w:pPr>
            <w:r>
              <w:rPr>
                <w:rFonts w:hint="eastAsia"/>
              </w:rPr>
              <w:t>谢毓馨</w:t>
            </w:r>
          </w:p>
        </w:tc>
        <w:tc>
          <w:tcPr>
            <w:tcW w:w="992" w:type="dxa"/>
            <w:tcBorders>
              <w:left w:val="nil"/>
            </w:tcBorders>
            <w:shd w:val="clear" w:color="auto" w:fill="auto"/>
            <w:vAlign w:val="center"/>
          </w:tcPr>
          <w:p w:rsidR="00B54558" w:rsidRPr="00ED58EF" w:rsidRDefault="00B54558" w:rsidP="00CF0FDA">
            <w:pPr>
              <w:widowControl/>
              <w:jc w:val="center"/>
            </w:pPr>
            <w:r w:rsidRPr="00ED58EF">
              <w:rPr>
                <w:rFonts w:hint="eastAsia"/>
              </w:rPr>
              <w:t>年级</w:t>
            </w:r>
          </w:p>
        </w:tc>
        <w:tc>
          <w:tcPr>
            <w:tcW w:w="992" w:type="dxa"/>
            <w:tcBorders>
              <w:left w:val="nil"/>
            </w:tcBorders>
            <w:shd w:val="clear" w:color="auto" w:fill="auto"/>
            <w:vAlign w:val="center"/>
          </w:tcPr>
          <w:p w:rsidR="00B54558" w:rsidRPr="00ED58EF" w:rsidRDefault="00B54558" w:rsidP="00CF0FDA">
            <w:pPr>
              <w:widowControl/>
              <w:jc w:val="center"/>
            </w:pPr>
            <w:r>
              <w:rPr>
                <w:rFonts w:hint="eastAsia"/>
              </w:rPr>
              <w:t>2010</w:t>
            </w:r>
          </w:p>
        </w:tc>
        <w:tc>
          <w:tcPr>
            <w:tcW w:w="1214" w:type="dxa"/>
            <w:tcBorders>
              <w:left w:val="nil"/>
            </w:tcBorders>
            <w:shd w:val="clear" w:color="auto" w:fill="auto"/>
            <w:vAlign w:val="center"/>
          </w:tcPr>
          <w:p w:rsidR="00B54558" w:rsidRPr="00ED58EF" w:rsidRDefault="00B54558" w:rsidP="00CF0FDA">
            <w:pPr>
              <w:widowControl/>
              <w:jc w:val="center"/>
            </w:pPr>
            <w:r w:rsidRPr="00ED58EF">
              <w:rPr>
                <w:rFonts w:hint="eastAsia"/>
              </w:rPr>
              <w:t>学号</w:t>
            </w:r>
          </w:p>
        </w:tc>
        <w:tc>
          <w:tcPr>
            <w:tcW w:w="2047" w:type="dxa"/>
            <w:gridSpan w:val="2"/>
            <w:tcBorders>
              <w:left w:val="nil"/>
            </w:tcBorders>
            <w:shd w:val="clear" w:color="auto" w:fill="auto"/>
            <w:vAlign w:val="center"/>
          </w:tcPr>
          <w:p w:rsidR="00B54558" w:rsidRPr="00ED58EF" w:rsidRDefault="00B54558" w:rsidP="00CF0FDA">
            <w:pPr>
              <w:widowControl/>
              <w:jc w:val="center"/>
            </w:pPr>
            <w:r>
              <w:rPr>
                <w:rFonts w:hint="eastAsia"/>
              </w:rPr>
              <w:t>2010312330016</w:t>
            </w:r>
          </w:p>
        </w:tc>
      </w:tr>
      <w:tr w:rsidR="00B54558" w:rsidRPr="00A564D6" w:rsidTr="00CF0FDA">
        <w:trPr>
          <w:trHeight w:val="7648"/>
        </w:trPr>
        <w:tc>
          <w:tcPr>
            <w:tcW w:w="236" w:type="dxa"/>
            <w:tcBorders>
              <w:right w:val="nil"/>
            </w:tcBorders>
          </w:tcPr>
          <w:p w:rsidR="00B54558" w:rsidRPr="00ED58EF" w:rsidRDefault="00B54558" w:rsidP="00CF0FDA">
            <w:pPr>
              <w:spacing w:before="240"/>
            </w:pPr>
            <w:r>
              <w:rPr>
                <w:rFonts w:hint="eastAsia"/>
              </w:rPr>
              <w:t xml:space="preserve">    </w:t>
            </w:r>
          </w:p>
        </w:tc>
        <w:tc>
          <w:tcPr>
            <w:tcW w:w="8068" w:type="dxa"/>
            <w:gridSpan w:val="7"/>
            <w:tcBorders>
              <w:left w:val="nil"/>
            </w:tcBorders>
            <w:shd w:val="clear" w:color="auto" w:fill="auto"/>
          </w:tcPr>
          <w:p w:rsidR="000B6FB6" w:rsidRDefault="00B54558" w:rsidP="000B6FB6">
            <w:pPr>
              <w:widowControl/>
              <w:spacing w:before="150" w:after="150" w:line="240" w:lineRule="atLeast"/>
              <w:jc w:val="left"/>
              <w:rPr>
                <w:rFonts w:hint="eastAsia"/>
              </w:rPr>
            </w:pPr>
            <w:r>
              <w:rPr>
                <w:rFonts w:hint="eastAsia"/>
              </w:rPr>
              <w:t xml:space="preserve"> </w:t>
            </w:r>
            <w:r w:rsidR="000B6FB6">
              <w:rPr>
                <w:rFonts w:hint="eastAsia"/>
              </w:rPr>
              <w:t>本周对图书馆资料查找进行学习，这次学习一是让我们了解了武大资料库里究竟拥有哪些资源，二是我们该如何有效利用这些资源</w:t>
            </w:r>
            <w:r w:rsidR="00176D4A">
              <w:rPr>
                <w:rFonts w:hint="eastAsia"/>
              </w:rPr>
              <w:t>，帮助自己论文的写作及见识的增长。</w:t>
            </w:r>
          </w:p>
          <w:p w:rsidR="00CC2EAF" w:rsidRDefault="00176D4A" w:rsidP="00CC2EAF">
            <w:pPr>
              <w:widowControl/>
              <w:spacing w:before="100" w:beforeAutospacing="1" w:after="100" w:afterAutospacing="1"/>
              <w:jc w:val="left"/>
              <w:rPr>
                <w:rFonts w:asciiTheme="minorEastAsia" w:eastAsiaTheme="minorEastAsia" w:hAnsiTheme="minorEastAsia" w:cs="宋体" w:hint="eastAsia"/>
                <w:kern w:val="0"/>
                <w:szCs w:val="21"/>
              </w:rPr>
            </w:pPr>
            <w:r>
              <w:rPr>
                <w:rFonts w:hint="eastAsia"/>
              </w:rPr>
              <w:t xml:space="preserve">  </w:t>
            </w:r>
            <w:r>
              <w:rPr>
                <w:rFonts w:hint="eastAsia"/>
              </w:rPr>
              <w:t>我主要做的是信管资料查找方面的学习与探索。在做</w:t>
            </w:r>
            <w:r>
              <w:rPr>
                <w:rFonts w:hint="eastAsia"/>
              </w:rPr>
              <w:t>pb</w:t>
            </w:r>
            <w:r w:rsidR="00E37F10">
              <w:rPr>
                <w:rFonts w:hint="eastAsia"/>
              </w:rPr>
              <w:t>的同时，结合自身兴趣访问了一些与信管专业相关的网络资源</w:t>
            </w:r>
            <w:r w:rsidR="00E721EF">
              <w:rPr>
                <w:rFonts w:hint="eastAsia"/>
              </w:rPr>
              <w:t>。对台湾</w:t>
            </w:r>
            <w:hyperlink r:id="rId8" w:history="1">
              <w:r w:rsidR="00E721EF">
                <w:rPr>
                  <w:rStyle w:val="a6"/>
                  <w:rFonts w:hint="eastAsia"/>
                  <w:szCs w:val="48"/>
                </w:rPr>
                <w:t>图书资讯学网路资源指南</w:t>
              </w:r>
            </w:hyperlink>
            <w:r w:rsidR="00E721EF">
              <w:rPr>
                <w:rFonts w:hint="eastAsia"/>
                <w:szCs w:val="48"/>
              </w:rPr>
              <w:t>网站进行了一定的</w:t>
            </w:r>
            <w:r w:rsidR="006501B9">
              <w:rPr>
                <w:rFonts w:hint="eastAsia"/>
                <w:szCs w:val="48"/>
              </w:rPr>
              <w:t>了解与</w:t>
            </w:r>
            <w:r w:rsidR="00E721EF">
              <w:rPr>
                <w:rFonts w:hint="eastAsia"/>
                <w:szCs w:val="48"/>
              </w:rPr>
              <w:t>使用</w:t>
            </w:r>
            <w:r w:rsidR="006501B9">
              <w:rPr>
                <w:rFonts w:hint="eastAsia"/>
                <w:szCs w:val="48"/>
              </w:rPr>
              <w:t>。该网站是台湾大学图书咨询学教授陈雪华与数名台大学生共同创建。</w:t>
            </w:r>
            <w:r w:rsidR="00CC2EAF" w:rsidRPr="00CC2EAF">
              <w:rPr>
                <w:rFonts w:asciiTheme="minorEastAsia" w:eastAsiaTheme="minorEastAsia" w:hAnsiTheme="minorEastAsia" w:hint="eastAsia"/>
                <w:szCs w:val="21"/>
              </w:rPr>
              <w:t>陈雪华教授有感于</w:t>
            </w:r>
            <w:r w:rsidR="00CC2EAF" w:rsidRPr="006501B9">
              <w:rPr>
                <w:rFonts w:asciiTheme="minorEastAsia" w:eastAsiaTheme="minorEastAsia" w:hAnsiTheme="minorEastAsia" w:cs="宋体" w:hint="eastAsia"/>
                <w:kern w:val="0"/>
                <w:szCs w:val="21"/>
              </w:rPr>
              <w:t>图书信息学相关网络资源的零散紊乱，于是着手进行收集与整理的工作，并于民国八十四年</w:t>
            </w:r>
            <w:r w:rsidR="00CC2EAF" w:rsidRPr="00CC2EAF">
              <w:rPr>
                <w:rFonts w:asciiTheme="minorEastAsia" w:eastAsiaTheme="minorEastAsia" w:hAnsiTheme="minorEastAsia" w:cs="宋体" w:hint="eastAsia"/>
                <w:kern w:val="0"/>
                <w:szCs w:val="21"/>
              </w:rPr>
              <w:t>（公元</w:t>
            </w:r>
            <w:r w:rsidR="00CC2EAF" w:rsidRPr="00CC2EAF">
              <w:rPr>
                <w:rFonts w:asciiTheme="minorEastAsia" w:eastAsiaTheme="minorEastAsia" w:hAnsiTheme="minorEastAsia" w:cs="宋体"/>
                <w:kern w:val="0"/>
                <w:szCs w:val="21"/>
              </w:rPr>
              <w:t>1995</w:t>
            </w:r>
            <w:r w:rsidR="00CC2EAF" w:rsidRPr="00CC2EAF">
              <w:rPr>
                <w:rFonts w:asciiTheme="minorEastAsia" w:eastAsiaTheme="minorEastAsia" w:hAnsiTheme="minorEastAsia" w:cs="宋体" w:hint="eastAsia"/>
                <w:kern w:val="0"/>
                <w:szCs w:val="21"/>
              </w:rPr>
              <w:t>年）</w:t>
            </w:r>
            <w:r w:rsidR="00CC2EAF" w:rsidRPr="006501B9">
              <w:rPr>
                <w:rFonts w:asciiTheme="minorEastAsia" w:eastAsiaTheme="minorEastAsia" w:hAnsiTheme="minorEastAsia" w:cs="宋体" w:hint="eastAsia"/>
                <w:kern w:val="0"/>
                <w:szCs w:val="21"/>
              </w:rPr>
              <w:t>在台湾大学图书馆学研究所开设「网络资源」课程，八十五年</w:t>
            </w:r>
            <w:r w:rsidR="00CC2EAF" w:rsidRPr="00CC2EAF">
              <w:rPr>
                <w:rFonts w:asciiTheme="minorEastAsia" w:eastAsiaTheme="minorEastAsia" w:hAnsiTheme="minorEastAsia" w:cs="宋体" w:hint="eastAsia"/>
                <w:kern w:val="0"/>
                <w:szCs w:val="21"/>
              </w:rPr>
              <w:t>（</w:t>
            </w:r>
            <w:r w:rsidR="00CC2EAF" w:rsidRPr="00CC2EAF">
              <w:rPr>
                <w:rFonts w:asciiTheme="minorEastAsia" w:eastAsiaTheme="minorEastAsia" w:hAnsiTheme="minorEastAsia" w:cs="宋体"/>
                <w:kern w:val="0"/>
                <w:szCs w:val="21"/>
              </w:rPr>
              <w:t>1996</w:t>
            </w:r>
            <w:r w:rsidR="00CC2EAF" w:rsidRPr="00CC2EAF">
              <w:rPr>
                <w:rFonts w:asciiTheme="minorEastAsia" w:eastAsiaTheme="minorEastAsia" w:hAnsiTheme="minorEastAsia" w:cs="宋体" w:hint="eastAsia"/>
                <w:kern w:val="0"/>
                <w:szCs w:val="21"/>
              </w:rPr>
              <w:t>年）</w:t>
            </w:r>
            <w:r w:rsidR="00CC2EAF" w:rsidRPr="006501B9">
              <w:rPr>
                <w:rFonts w:asciiTheme="minorEastAsia" w:eastAsiaTheme="minorEastAsia" w:hAnsiTheme="minorEastAsia" w:cs="宋体" w:hint="eastAsia"/>
                <w:kern w:val="0"/>
                <w:szCs w:val="21"/>
              </w:rPr>
              <w:t>出版「图书馆与网络资源」一书，对于图书馆如何运用网络资源以及网络资源对图书馆的影响提出初步的探讨。</w:t>
            </w:r>
            <w:r w:rsidR="00CC2EAF">
              <w:rPr>
                <w:rFonts w:asciiTheme="minorEastAsia" w:eastAsiaTheme="minorEastAsia" w:hAnsiTheme="minorEastAsia" w:cs="宋体" w:hint="eastAsia"/>
                <w:kern w:val="0"/>
                <w:szCs w:val="21"/>
              </w:rPr>
              <w:t>不久该网站就在台湾正式上线。</w:t>
            </w:r>
          </w:p>
          <w:p w:rsidR="001F7930" w:rsidRPr="006501B9" w:rsidRDefault="001F7930" w:rsidP="00CC2EAF">
            <w:pPr>
              <w:widowControl/>
              <w:spacing w:before="100" w:beforeAutospacing="1" w:after="100" w:afterAutospacing="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该网站的网络资源包括了台湾省内图书馆及国外图书馆的名录及概况</w:t>
            </w:r>
            <w:r w:rsidR="00480684">
              <w:rPr>
                <w:rFonts w:asciiTheme="minorEastAsia" w:eastAsiaTheme="minorEastAsia" w:hAnsiTheme="minorEastAsia" w:cs="宋体" w:hint="eastAsia"/>
                <w:kern w:val="0"/>
                <w:szCs w:val="21"/>
              </w:rPr>
              <w:t>、网络搜索引擎汇总、世界大学信管学系名录、期刊杂志资源等。</w:t>
            </w:r>
          </w:p>
          <w:p w:rsidR="00176D4A" w:rsidRPr="00CC2EAF" w:rsidRDefault="00480684" w:rsidP="000B6FB6">
            <w:pPr>
              <w:widowControl/>
              <w:spacing w:before="150" w:after="150" w:line="240" w:lineRule="atLeast"/>
              <w:jc w:val="left"/>
              <w:rPr>
                <w:rFonts w:hint="eastAsia"/>
                <w:szCs w:val="48"/>
              </w:rPr>
            </w:pPr>
            <w:r>
              <w:rPr>
                <w:rFonts w:hint="eastAsia"/>
                <w:szCs w:val="48"/>
              </w:rPr>
              <w:t>该网站有条理的网路资源整理及汇总是信管专业</w:t>
            </w:r>
            <w:r w:rsidR="00D358F4">
              <w:rPr>
                <w:rFonts w:hint="eastAsia"/>
                <w:szCs w:val="48"/>
              </w:rPr>
              <w:t>学生</w:t>
            </w:r>
            <w:r>
              <w:rPr>
                <w:rFonts w:hint="eastAsia"/>
                <w:szCs w:val="48"/>
              </w:rPr>
              <w:t>在信息搜寻及整理</w:t>
            </w:r>
            <w:r w:rsidR="00D358F4">
              <w:rPr>
                <w:rFonts w:hint="eastAsia"/>
                <w:szCs w:val="48"/>
              </w:rPr>
              <w:t>方面很好的信息管理模型，唯一的遗憾是在点击该网站链接必须使用翻墙软件才能访问链接内容。</w:t>
            </w:r>
          </w:p>
          <w:p w:rsidR="00442E67" w:rsidRPr="00442E67" w:rsidRDefault="00442E67" w:rsidP="00480684">
            <w:pPr>
              <w:widowControl/>
              <w:spacing w:before="150" w:after="150" w:line="240" w:lineRule="atLeast"/>
              <w:jc w:val="left"/>
            </w:pPr>
          </w:p>
        </w:tc>
      </w:tr>
    </w:tbl>
    <w:p w:rsidR="006C79E9" w:rsidRPr="00B54558" w:rsidRDefault="006C79E9"/>
    <w:sectPr w:rsidR="006C79E9" w:rsidRPr="00B54558" w:rsidSect="006C79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30" w:rsidRDefault="00687F30" w:rsidP="00102B91">
      <w:r>
        <w:separator/>
      </w:r>
    </w:p>
  </w:endnote>
  <w:endnote w:type="continuationSeparator" w:id="0">
    <w:p w:rsidR="00687F30" w:rsidRDefault="00687F30" w:rsidP="00102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30" w:rsidRDefault="00687F30" w:rsidP="00102B91">
      <w:r>
        <w:separator/>
      </w:r>
    </w:p>
  </w:footnote>
  <w:footnote w:type="continuationSeparator" w:id="0">
    <w:p w:rsidR="00687F30" w:rsidRDefault="00687F30" w:rsidP="00102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D2CCA"/>
    <w:multiLevelType w:val="hybridMultilevel"/>
    <w:tmpl w:val="D3FC1228"/>
    <w:lvl w:ilvl="0" w:tplc="6AE42C66">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6BB39B8"/>
    <w:multiLevelType w:val="hybridMultilevel"/>
    <w:tmpl w:val="7B26C1CC"/>
    <w:lvl w:ilvl="0" w:tplc="7D64E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AD3F49"/>
    <w:multiLevelType w:val="hybridMultilevel"/>
    <w:tmpl w:val="65E0AC04"/>
    <w:lvl w:ilvl="0" w:tplc="779C0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558"/>
    <w:rsid w:val="00084B06"/>
    <w:rsid w:val="000B6FB6"/>
    <w:rsid w:val="000E3515"/>
    <w:rsid w:val="001015CF"/>
    <w:rsid w:val="00102B91"/>
    <w:rsid w:val="00123E69"/>
    <w:rsid w:val="00176D4A"/>
    <w:rsid w:val="00182F6C"/>
    <w:rsid w:val="001F7930"/>
    <w:rsid w:val="002C2EAA"/>
    <w:rsid w:val="002E2AE2"/>
    <w:rsid w:val="003246FE"/>
    <w:rsid w:val="00327393"/>
    <w:rsid w:val="00330A8C"/>
    <w:rsid w:val="00334D71"/>
    <w:rsid w:val="00442C55"/>
    <w:rsid w:val="00442E67"/>
    <w:rsid w:val="00480684"/>
    <w:rsid w:val="004D6735"/>
    <w:rsid w:val="00517803"/>
    <w:rsid w:val="006501B9"/>
    <w:rsid w:val="00687F30"/>
    <w:rsid w:val="006C79E9"/>
    <w:rsid w:val="006D79D6"/>
    <w:rsid w:val="00742C02"/>
    <w:rsid w:val="00816628"/>
    <w:rsid w:val="00851814"/>
    <w:rsid w:val="00986217"/>
    <w:rsid w:val="00993787"/>
    <w:rsid w:val="00A328DB"/>
    <w:rsid w:val="00AB542B"/>
    <w:rsid w:val="00B54558"/>
    <w:rsid w:val="00B806F2"/>
    <w:rsid w:val="00BB761D"/>
    <w:rsid w:val="00BD7700"/>
    <w:rsid w:val="00C03D60"/>
    <w:rsid w:val="00C343F5"/>
    <w:rsid w:val="00CC2EAF"/>
    <w:rsid w:val="00CC4ECC"/>
    <w:rsid w:val="00CF4D44"/>
    <w:rsid w:val="00D01BC9"/>
    <w:rsid w:val="00D358F4"/>
    <w:rsid w:val="00D426E8"/>
    <w:rsid w:val="00D841DA"/>
    <w:rsid w:val="00E37F10"/>
    <w:rsid w:val="00E721EF"/>
    <w:rsid w:val="00E81873"/>
    <w:rsid w:val="00ED26D2"/>
    <w:rsid w:val="00EE787D"/>
    <w:rsid w:val="00F02773"/>
    <w:rsid w:val="00F32B21"/>
    <w:rsid w:val="00F41EDC"/>
    <w:rsid w:val="00F44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54558"/>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B54558"/>
    <w:rPr>
      <w:rFonts w:ascii="Cambria" w:eastAsia="宋体" w:hAnsi="Cambria" w:cs="Times New Roman"/>
      <w:b/>
      <w:bCs/>
      <w:sz w:val="32"/>
      <w:szCs w:val="32"/>
    </w:rPr>
  </w:style>
  <w:style w:type="paragraph" w:styleId="a4">
    <w:name w:val="header"/>
    <w:basedOn w:val="a"/>
    <w:link w:val="Char0"/>
    <w:uiPriority w:val="99"/>
    <w:semiHidden/>
    <w:unhideWhenUsed/>
    <w:rsid w:val="00102B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02B91"/>
    <w:rPr>
      <w:rFonts w:ascii="Calibri" w:eastAsia="宋体" w:hAnsi="Calibri" w:cs="Times New Roman"/>
      <w:sz w:val="18"/>
      <w:szCs w:val="18"/>
    </w:rPr>
  </w:style>
  <w:style w:type="paragraph" w:styleId="a5">
    <w:name w:val="footer"/>
    <w:basedOn w:val="a"/>
    <w:link w:val="Char1"/>
    <w:uiPriority w:val="99"/>
    <w:semiHidden/>
    <w:unhideWhenUsed/>
    <w:rsid w:val="00102B9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02B91"/>
    <w:rPr>
      <w:rFonts w:ascii="Calibri" w:eastAsia="宋体" w:hAnsi="Calibri" w:cs="Times New Roman"/>
      <w:sz w:val="18"/>
      <w:szCs w:val="18"/>
    </w:rPr>
  </w:style>
  <w:style w:type="character" w:styleId="a6">
    <w:name w:val="Hyperlink"/>
    <w:basedOn w:val="a0"/>
    <w:uiPriority w:val="99"/>
    <w:semiHidden/>
    <w:unhideWhenUsed/>
    <w:rsid w:val="000E3515"/>
    <w:rPr>
      <w:strike w:val="0"/>
      <w:dstrike w:val="0"/>
      <w:color w:val="136EC2"/>
      <w:u w:val="single"/>
      <w:effect w:val="none"/>
    </w:rPr>
  </w:style>
  <w:style w:type="paragraph" w:styleId="a7">
    <w:name w:val="Balloon Text"/>
    <w:basedOn w:val="a"/>
    <w:link w:val="Char2"/>
    <w:uiPriority w:val="99"/>
    <w:semiHidden/>
    <w:unhideWhenUsed/>
    <w:rsid w:val="00D426E8"/>
    <w:rPr>
      <w:sz w:val="18"/>
      <w:szCs w:val="18"/>
    </w:rPr>
  </w:style>
  <w:style w:type="character" w:customStyle="1" w:styleId="Char2">
    <w:name w:val="批注框文本 Char"/>
    <w:basedOn w:val="a0"/>
    <w:link w:val="a7"/>
    <w:uiPriority w:val="99"/>
    <w:semiHidden/>
    <w:rsid w:val="00D426E8"/>
    <w:rPr>
      <w:rFonts w:ascii="Calibri" w:eastAsia="宋体" w:hAnsi="Calibri" w:cs="Times New Roman"/>
      <w:sz w:val="18"/>
      <w:szCs w:val="18"/>
    </w:rPr>
  </w:style>
  <w:style w:type="character" w:customStyle="1" w:styleId="notranslate">
    <w:name w:val="notranslate"/>
    <w:basedOn w:val="a0"/>
    <w:rsid w:val="00742C02"/>
  </w:style>
  <w:style w:type="paragraph" w:styleId="a8">
    <w:name w:val="Body Text Indent"/>
    <w:basedOn w:val="a"/>
    <w:link w:val="Char3"/>
    <w:uiPriority w:val="99"/>
    <w:semiHidden/>
    <w:unhideWhenUsed/>
    <w:rsid w:val="006501B9"/>
    <w:pPr>
      <w:widowControl/>
      <w:spacing w:before="100" w:beforeAutospacing="1" w:after="100" w:afterAutospacing="1"/>
      <w:jc w:val="left"/>
    </w:pPr>
    <w:rPr>
      <w:rFonts w:ascii="宋体" w:hAnsi="宋体" w:cs="宋体"/>
      <w:kern w:val="0"/>
      <w:sz w:val="24"/>
      <w:szCs w:val="24"/>
    </w:rPr>
  </w:style>
  <w:style w:type="character" w:customStyle="1" w:styleId="Char3">
    <w:name w:val="正文文本缩进 Char"/>
    <w:basedOn w:val="a0"/>
    <w:link w:val="a8"/>
    <w:uiPriority w:val="99"/>
    <w:semiHidden/>
    <w:rsid w:val="006501B9"/>
    <w:rPr>
      <w:rFonts w:ascii="宋体" w:eastAsia="宋体" w:hAnsi="宋体" w:cs="宋体"/>
      <w:kern w:val="0"/>
      <w:sz w:val="24"/>
      <w:szCs w:val="24"/>
    </w:rPr>
  </w:style>
  <w:style w:type="paragraph" w:styleId="a9">
    <w:name w:val="Normal (Web)"/>
    <w:basedOn w:val="a"/>
    <w:uiPriority w:val="99"/>
    <w:semiHidden/>
    <w:unhideWhenUsed/>
    <w:rsid w:val="006501B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4310938">
      <w:bodyDiv w:val="1"/>
      <w:marLeft w:val="0"/>
      <w:marRight w:val="0"/>
      <w:marTop w:val="0"/>
      <w:marBottom w:val="0"/>
      <w:divBdr>
        <w:top w:val="none" w:sz="0" w:space="0" w:color="auto"/>
        <w:left w:val="none" w:sz="0" w:space="0" w:color="auto"/>
        <w:bottom w:val="none" w:sz="0" w:space="0" w:color="auto"/>
        <w:right w:val="none" w:sz="0" w:space="0" w:color="auto"/>
      </w:divBdr>
      <w:divsChild>
        <w:div w:id="130366582">
          <w:marLeft w:val="0"/>
          <w:marRight w:val="0"/>
          <w:marTop w:val="0"/>
          <w:marBottom w:val="0"/>
          <w:divBdr>
            <w:top w:val="none" w:sz="0" w:space="0" w:color="auto"/>
            <w:left w:val="none" w:sz="0" w:space="0" w:color="auto"/>
            <w:bottom w:val="none" w:sz="0" w:space="0" w:color="auto"/>
            <w:right w:val="none" w:sz="0" w:space="0" w:color="auto"/>
          </w:divBdr>
        </w:div>
      </w:divsChild>
    </w:div>
    <w:div w:id="897327608">
      <w:bodyDiv w:val="1"/>
      <w:marLeft w:val="0"/>
      <w:marRight w:val="0"/>
      <w:marTop w:val="0"/>
      <w:marBottom w:val="0"/>
      <w:divBdr>
        <w:top w:val="none" w:sz="0" w:space="0" w:color="auto"/>
        <w:left w:val="none" w:sz="0" w:space="0" w:color="auto"/>
        <w:bottom w:val="none" w:sz="0" w:space="0" w:color="auto"/>
        <w:right w:val="none" w:sz="0" w:space="0" w:color="auto"/>
      </w:divBdr>
      <w:divsChild>
        <w:div w:id="2138601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732721">
      <w:bodyDiv w:val="1"/>
      <w:marLeft w:val="0"/>
      <w:marRight w:val="0"/>
      <w:marTop w:val="0"/>
      <w:marBottom w:val="0"/>
      <w:divBdr>
        <w:top w:val="none" w:sz="0" w:space="0" w:color="auto"/>
        <w:left w:val="none" w:sz="0" w:space="0" w:color="auto"/>
        <w:bottom w:val="none" w:sz="0" w:space="0" w:color="auto"/>
        <w:right w:val="none" w:sz="0" w:space="0" w:color="auto"/>
      </w:divBdr>
      <w:divsChild>
        <w:div w:id="28144126">
          <w:marLeft w:val="0"/>
          <w:marRight w:val="0"/>
          <w:marTop w:val="0"/>
          <w:marBottom w:val="0"/>
          <w:divBdr>
            <w:top w:val="none" w:sz="0" w:space="0" w:color="auto"/>
            <w:left w:val="none" w:sz="0" w:space="0" w:color="auto"/>
            <w:bottom w:val="none" w:sz="0" w:space="0" w:color="auto"/>
            <w:right w:val="none" w:sz="0" w:space="0" w:color="auto"/>
          </w:divBdr>
          <w:divsChild>
            <w:div w:id="1972201693">
              <w:marLeft w:val="0"/>
              <w:marRight w:val="0"/>
              <w:marTop w:val="0"/>
              <w:marBottom w:val="0"/>
              <w:divBdr>
                <w:top w:val="none" w:sz="0" w:space="0" w:color="auto"/>
                <w:left w:val="none" w:sz="0" w:space="0" w:color="auto"/>
                <w:bottom w:val="none" w:sz="0" w:space="0" w:color="auto"/>
                <w:right w:val="none" w:sz="0" w:space="0" w:color="auto"/>
              </w:divBdr>
              <w:divsChild>
                <w:div w:id="1944142098">
                  <w:marLeft w:val="0"/>
                  <w:marRight w:val="0"/>
                  <w:marTop w:val="0"/>
                  <w:marBottom w:val="0"/>
                  <w:divBdr>
                    <w:top w:val="none" w:sz="0" w:space="0" w:color="auto"/>
                    <w:left w:val="none" w:sz="0" w:space="0" w:color="auto"/>
                    <w:bottom w:val="none" w:sz="0" w:space="0" w:color="auto"/>
                    <w:right w:val="none" w:sz="0" w:space="0" w:color="auto"/>
                  </w:divBdr>
                  <w:divsChild>
                    <w:div w:id="534275492">
                      <w:marLeft w:val="0"/>
                      <w:marRight w:val="0"/>
                      <w:marTop w:val="210"/>
                      <w:marBottom w:val="0"/>
                      <w:divBdr>
                        <w:top w:val="none" w:sz="0" w:space="0" w:color="auto"/>
                        <w:left w:val="none" w:sz="0" w:space="0" w:color="auto"/>
                        <w:bottom w:val="none" w:sz="0" w:space="0" w:color="auto"/>
                        <w:right w:val="none" w:sz="0" w:space="0" w:color="auto"/>
                      </w:divBdr>
                      <w:divsChild>
                        <w:div w:id="703139855">
                          <w:marLeft w:val="0"/>
                          <w:marRight w:val="0"/>
                          <w:marTop w:val="0"/>
                          <w:marBottom w:val="0"/>
                          <w:divBdr>
                            <w:top w:val="none" w:sz="0" w:space="0" w:color="auto"/>
                            <w:left w:val="none" w:sz="0" w:space="0" w:color="auto"/>
                            <w:bottom w:val="none" w:sz="0" w:space="0" w:color="auto"/>
                            <w:right w:val="none" w:sz="0" w:space="0" w:color="auto"/>
                          </w:divBdr>
                          <w:divsChild>
                            <w:div w:id="1938708063">
                              <w:marLeft w:val="0"/>
                              <w:marRight w:val="45"/>
                              <w:marTop w:val="60"/>
                              <w:marBottom w:val="0"/>
                              <w:divBdr>
                                <w:top w:val="single" w:sz="6" w:space="12" w:color="DDDDDD"/>
                                <w:left w:val="single" w:sz="6" w:space="15" w:color="DDDDDD"/>
                                <w:bottom w:val="single" w:sz="6" w:space="8" w:color="DDDDDD"/>
                                <w:right w:val="single" w:sz="6" w:space="23" w:color="DDDDDD"/>
                              </w:divBdr>
                              <w:divsChild>
                                <w:div w:id="1689672166">
                                  <w:marLeft w:val="0"/>
                                  <w:marRight w:val="0"/>
                                  <w:marTop w:val="0"/>
                                  <w:marBottom w:val="0"/>
                                  <w:divBdr>
                                    <w:top w:val="none" w:sz="0" w:space="0" w:color="auto"/>
                                    <w:left w:val="none" w:sz="0" w:space="0" w:color="auto"/>
                                    <w:bottom w:val="none" w:sz="0" w:space="0" w:color="auto"/>
                                    <w:right w:val="none" w:sz="0" w:space="0" w:color="auto"/>
                                  </w:divBdr>
                                  <w:divsChild>
                                    <w:div w:id="21272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s.ntu.edu.tw/~netresour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83F8-8FE9-467D-A9A6-86DFA0D1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tyui951</dc:creator>
  <cp:lastModifiedBy>tyui951</cp:lastModifiedBy>
  <cp:revision>2</cp:revision>
  <dcterms:created xsi:type="dcterms:W3CDTF">2012-06-02T11:02:00Z</dcterms:created>
  <dcterms:modified xsi:type="dcterms:W3CDTF">2012-06-02T11:02:00Z</dcterms:modified>
</cp:coreProperties>
</file>